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rPr>
          <w:rFonts w:ascii="仿宋_GB2312" w:eastAsia="仿宋_GB2312"/>
          <w:sz w:val="30"/>
          <w:szCs w:val="30"/>
        </w:rPr>
      </w:pPr>
      <w:r>
        <w:rPr>
          <w:rFonts w:hint="eastAsia" w:ascii="仿宋_GB2312" w:eastAsia="仿宋_GB2312"/>
          <w:sz w:val="30"/>
          <w:szCs w:val="30"/>
        </w:rPr>
        <w:t>附件2</w:t>
      </w:r>
    </w:p>
    <w:p>
      <w:pPr>
        <w:jc w:val="center"/>
        <w:textAlignment w:val="baseline"/>
        <w:rPr>
          <w:rFonts w:ascii="宋体" w:hAnsi="宋体" w:cs="Times New Roman"/>
          <w:b/>
          <w:sz w:val="44"/>
          <w:szCs w:val="44"/>
        </w:rPr>
      </w:pPr>
      <w:bookmarkStart w:id="0" w:name="_GoBack"/>
      <w:bookmarkEnd w:id="0"/>
      <w:r>
        <w:rPr>
          <w:rFonts w:hint="eastAsia" w:ascii="宋体" w:hAnsi="宋体" w:cs="Times New Roman"/>
          <w:b/>
          <w:sz w:val="44"/>
          <w:szCs w:val="44"/>
        </w:rPr>
        <w:t>海南大学学生权益服务先进集体评分细则</w:t>
      </w:r>
    </w:p>
    <w:tbl>
      <w:tblPr>
        <w:tblStyle w:val="3"/>
        <w:tblpPr w:leftFromText="180" w:rightFromText="180" w:vertAnchor="text" w:horzAnchor="page" w:tblpX="1773" w:tblpY="304"/>
        <w:tblOverlap w:val="never"/>
        <w:tblW w:w="13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3"/>
        <w:gridCol w:w="2800"/>
        <w:gridCol w:w="809"/>
        <w:gridCol w:w="7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27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textAlignment w:val="baseline"/>
              <w:rPr>
                <w:rFonts w:ascii="仿宋_GB2312" w:hAnsi="等线" w:eastAsia="仿宋_GB2312" w:cs="Times New Roman"/>
                <w:b/>
                <w:sz w:val="24"/>
              </w:rPr>
            </w:pPr>
            <w:r>
              <w:rPr>
                <w:rFonts w:hint="eastAsia" w:ascii="仿宋_GB2312" w:hAnsi="等线" w:eastAsia="仿宋_GB2312" w:cs="Times New Roman"/>
                <w:b/>
                <w:sz w:val="24"/>
              </w:rPr>
              <w:t>考核项目</w:t>
            </w:r>
          </w:p>
        </w:tc>
        <w:tc>
          <w:tcPr>
            <w:tcW w:w="2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textAlignment w:val="baseline"/>
              <w:rPr>
                <w:rFonts w:ascii="仿宋_GB2312" w:hAnsi="等线" w:eastAsia="仿宋_GB2312" w:cs="Times New Roman"/>
                <w:b/>
                <w:sz w:val="24"/>
              </w:rPr>
            </w:pPr>
            <w:r>
              <w:rPr>
                <w:rFonts w:hint="eastAsia" w:ascii="仿宋_GB2312" w:hAnsi="等线" w:eastAsia="仿宋_GB2312" w:cs="Times New Roman"/>
                <w:b/>
                <w:sz w:val="24"/>
              </w:rPr>
              <w:t>主要内容</w:t>
            </w:r>
          </w:p>
        </w:tc>
        <w:tc>
          <w:tcPr>
            <w:tcW w:w="80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textAlignment w:val="baseline"/>
              <w:rPr>
                <w:rFonts w:ascii="仿宋_GB2312" w:hAnsi="等线" w:eastAsia="仿宋_GB2312" w:cs="Times New Roman"/>
                <w:b/>
                <w:sz w:val="24"/>
              </w:rPr>
            </w:pPr>
            <w:r>
              <w:rPr>
                <w:rFonts w:hint="eastAsia" w:ascii="仿宋_GB2312" w:hAnsi="等线" w:eastAsia="仿宋_GB2312" w:cs="Times New Roman"/>
                <w:b/>
                <w:sz w:val="24"/>
              </w:rPr>
              <w:t>分值</w:t>
            </w:r>
          </w:p>
        </w:tc>
        <w:tc>
          <w:tcPr>
            <w:tcW w:w="75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textAlignment w:val="baseline"/>
              <w:rPr>
                <w:rFonts w:ascii="仿宋_GB2312" w:hAnsi="等线" w:eastAsia="仿宋_GB2312" w:cs="Times New Roman"/>
                <w:b/>
                <w:sz w:val="24"/>
              </w:rPr>
            </w:pPr>
            <w:r>
              <w:rPr>
                <w:rFonts w:hint="eastAsia" w:ascii="仿宋_GB2312" w:hAnsi="等线" w:eastAsia="仿宋_GB2312" w:cs="Times New Roman"/>
                <w:b/>
                <w:sz w:val="24"/>
              </w:rPr>
              <w:t>考核要求及评分标准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9" w:hRule="atLeast"/>
          <w:jc w:val="center"/>
        </w:trPr>
        <w:tc>
          <w:tcPr>
            <w:tcW w:w="27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textAlignment w:val="baseline"/>
              <w:rPr>
                <w:rFonts w:ascii="仿宋_GB2312" w:hAnsi="等线" w:eastAsia="仿宋_GB2312" w:cs="Times New Roman"/>
                <w:b/>
                <w:sz w:val="24"/>
              </w:rPr>
            </w:pPr>
            <w:r>
              <w:rPr>
                <w:rFonts w:ascii="仿宋_GB2312" w:hAnsi="等线" w:eastAsia="仿宋_GB2312" w:cs="Times New Roman"/>
                <w:b/>
                <w:sz w:val="24"/>
              </w:rPr>
              <w:t>（一）</w:t>
            </w:r>
            <w:r>
              <w:rPr>
                <w:rFonts w:hint="eastAsia" w:ascii="仿宋_GB2312" w:hAnsi="等线" w:eastAsia="仿宋_GB2312" w:cs="Times New Roman"/>
                <w:b/>
                <w:sz w:val="24"/>
              </w:rPr>
              <w:t>组织建设（2</w:t>
            </w:r>
            <w:r>
              <w:rPr>
                <w:rFonts w:hint="eastAsia" w:ascii="仿宋_GB2312" w:hAnsi="等线" w:eastAsia="仿宋_GB2312" w:cs="Times New Roman"/>
                <w:b/>
                <w:sz w:val="24"/>
                <w:lang w:val="en-US" w:eastAsia="zh-CN"/>
              </w:rPr>
              <w:t>1</w:t>
            </w:r>
            <w:r>
              <w:rPr>
                <w:rFonts w:hint="eastAsia" w:ascii="仿宋_GB2312" w:hAnsi="等线" w:eastAsia="仿宋_GB2312" w:cs="Times New Roman"/>
                <w:b/>
                <w:sz w:val="24"/>
              </w:rPr>
              <w:t>分）</w:t>
            </w:r>
          </w:p>
          <w:p>
            <w:pPr>
              <w:jc w:val="center"/>
              <w:textAlignment w:val="baseline"/>
              <w:rPr>
                <w:rFonts w:ascii="仿宋_GB2312" w:hAnsi="等线" w:eastAsia="仿宋_GB2312" w:cs="Times New Roman"/>
                <w:b/>
                <w:sz w:val="24"/>
              </w:rPr>
            </w:pPr>
            <w:r>
              <w:rPr>
                <w:rFonts w:hint="eastAsia" w:ascii="仿宋_GB2312" w:hAnsi="等线" w:eastAsia="仿宋_GB2312" w:cs="Times New Roman"/>
                <w:sz w:val="24"/>
              </w:rPr>
              <w:t>建立“校-院-班”三级联动机制以及权益问题反映渠道，保障权益服务工作更加规范化，制度化、高效化。</w:t>
            </w:r>
          </w:p>
        </w:tc>
        <w:tc>
          <w:tcPr>
            <w:tcW w:w="280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textAlignment w:val="baseline"/>
              <w:rPr>
                <w:rFonts w:ascii="仿宋_GB2312" w:hAnsi="等线" w:eastAsia="仿宋_GB2312" w:cs="Times New Roman"/>
                <w:sz w:val="24"/>
              </w:rPr>
            </w:pPr>
            <w:r>
              <w:rPr>
                <w:rFonts w:hint="eastAsia" w:ascii="仿宋_GB2312" w:hAnsi="等线" w:eastAsia="仿宋_GB2312" w:cs="Times New Roman"/>
                <w:sz w:val="24"/>
                <w:lang w:val="en-US" w:eastAsia="zh-CN"/>
              </w:rPr>
              <w:t>1</w:t>
            </w:r>
            <w:r>
              <w:rPr>
                <w:rFonts w:hint="eastAsia" w:ascii="仿宋_GB2312" w:hAnsi="等线" w:eastAsia="仿宋_GB2312" w:cs="Times New Roman"/>
                <w:sz w:val="24"/>
              </w:rPr>
              <w:t>.依据海南大学学生会《关于加强和改进学校学生会组织权益服务工作的意见》，加强组织内部管理，</w:t>
            </w:r>
            <w:r>
              <w:rPr>
                <w:rFonts w:hint="eastAsia" w:ascii="仿宋_GB2312" w:hAnsi="等线" w:eastAsia="仿宋_GB2312" w:cs="Times New Roman"/>
                <w:sz w:val="24"/>
                <w:lang w:val="en-US" w:eastAsia="zh-CN"/>
              </w:rPr>
              <w:t>完善组织部门设置，</w:t>
            </w:r>
            <w:r>
              <w:rPr>
                <w:rFonts w:hint="eastAsia" w:ascii="仿宋_GB2312" w:hAnsi="等线" w:eastAsia="仿宋_GB2312" w:cs="Times New Roman"/>
                <w:sz w:val="24"/>
              </w:rPr>
              <w:t>明确</w:t>
            </w:r>
            <w:r>
              <w:rPr>
                <w:rFonts w:hint="eastAsia" w:ascii="仿宋_GB2312" w:hAnsi="等线" w:eastAsia="仿宋_GB2312" w:cs="Times New Roman"/>
                <w:sz w:val="24"/>
                <w:lang w:val="en-US" w:eastAsia="zh-Hans"/>
              </w:rPr>
              <w:t>权益</w:t>
            </w:r>
            <w:r>
              <w:rPr>
                <w:rFonts w:hint="eastAsia" w:ascii="仿宋_GB2312" w:hAnsi="等线" w:eastAsia="仿宋_GB2312" w:cs="Times New Roman"/>
                <w:sz w:val="24"/>
              </w:rPr>
              <w:t>服务流程，合理安排各项职务。建立完善的食堂、维修等多个方面的权益反映渠道</w:t>
            </w:r>
          </w:p>
        </w:tc>
        <w:tc>
          <w:tcPr>
            <w:tcW w:w="80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textAlignment w:val="baseline"/>
              <w:rPr>
                <w:rFonts w:ascii="仿宋_GB2312" w:hAnsi="等线" w:eastAsia="仿宋_GB2312" w:cs="Times New Roman"/>
                <w:sz w:val="24"/>
              </w:rPr>
            </w:pPr>
            <w:r>
              <w:rPr>
                <w:rFonts w:hint="eastAsia" w:ascii="仿宋_GB2312" w:hAnsi="等线" w:eastAsia="仿宋_GB2312" w:cs="Times New Roman"/>
                <w:sz w:val="24"/>
                <w:lang w:val="en-US" w:eastAsia="zh-CN"/>
              </w:rPr>
              <w:t>21</w:t>
            </w:r>
            <w:r>
              <w:rPr>
                <w:rFonts w:hint="eastAsia" w:ascii="仿宋_GB2312" w:hAnsi="等线" w:eastAsia="仿宋_GB2312" w:cs="Times New Roman"/>
                <w:sz w:val="24"/>
              </w:rPr>
              <w:t>分</w:t>
            </w:r>
          </w:p>
        </w:tc>
        <w:tc>
          <w:tcPr>
            <w:tcW w:w="7527"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widowControl/>
              <w:jc w:val="left"/>
              <w:textAlignment w:val="baseline"/>
              <w:rPr>
                <w:rFonts w:ascii="仿宋_GB2312" w:hAnsi="等线" w:eastAsia="仿宋_GB2312" w:cs="Times New Roman"/>
                <w:sz w:val="24"/>
              </w:rPr>
            </w:pPr>
            <w:r>
              <w:rPr>
                <w:rFonts w:hint="default" w:ascii="仿宋_GB2312" w:hAnsi="等线" w:eastAsia="仿宋_GB2312" w:cs="Times New Roman"/>
                <w:sz w:val="24"/>
              </w:rPr>
              <w:t>书院</w:t>
            </w:r>
            <w:r>
              <w:rPr>
                <w:rFonts w:hint="eastAsia" w:ascii="仿宋_GB2312" w:hAnsi="等线" w:eastAsia="仿宋_GB2312" w:cs="Times New Roman"/>
                <w:sz w:val="24"/>
              </w:rPr>
              <w:t>学生会有明确承担权益服务职能的工作部门</w:t>
            </w:r>
            <w:r>
              <w:rPr>
                <w:rFonts w:hint="eastAsia" w:ascii="仿宋_GB2312" w:hAnsi="等线" w:eastAsia="仿宋_GB2312" w:cs="Times New Roman"/>
                <w:sz w:val="24"/>
                <w:lang w:eastAsia="zh-CN"/>
              </w:rPr>
              <w:t>，</w:t>
            </w:r>
            <w:r>
              <w:rPr>
                <w:rFonts w:hint="eastAsia" w:ascii="仿宋_GB2312" w:hAnsi="等线" w:eastAsia="仿宋_GB2312" w:cs="Times New Roman"/>
                <w:sz w:val="24"/>
              </w:rPr>
              <w:t>无任何不良记录</w:t>
            </w:r>
            <w:r>
              <w:rPr>
                <w:rFonts w:hint="eastAsia" w:ascii="仿宋_GB2312" w:hAnsi="等线" w:eastAsia="仿宋_GB2312" w:cs="Times New Roman"/>
                <w:sz w:val="24"/>
                <w:lang w:eastAsia="zh-CN"/>
              </w:rPr>
              <w:t>，</w:t>
            </w:r>
            <w:r>
              <w:rPr>
                <w:rFonts w:hint="eastAsia" w:ascii="仿宋_GB2312" w:hAnsi="等线" w:eastAsia="仿宋_GB2312" w:cs="Times New Roman"/>
                <w:sz w:val="24"/>
              </w:rPr>
              <w:t>公信力、影响力强（</w:t>
            </w:r>
            <w:r>
              <w:rPr>
                <w:rFonts w:hint="eastAsia" w:ascii="仿宋_GB2312" w:hAnsi="等线" w:eastAsia="仿宋_GB2312" w:cs="Times New Roman"/>
                <w:sz w:val="24"/>
                <w:lang w:val="en-US" w:eastAsia="zh-CN"/>
              </w:rPr>
              <w:t>3</w:t>
            </w:r>
            <w:r>
              <w:rPr>
                <w:rFonts w:hint="eastAsia" w:ascii="仿宋_GB2312" w:hAnsi="等线" w:eastAsia="仿宋_GB2312" w:cs="Times New Roman"/>
                <w:sz w:val="24"/>
              </w:rPr>
              <w:t>分）</w:t>
            </w:r>
            <w:r>
              <w:rPr>
                <w:rFonts w:hint="eastAsia" w:ascii="仿宋_GB2312" w:hAnsi="等线" w:eastAsia="仿宋_GB2312" w:cs="Times New Roman"/>
                <w:sz w:val="24"/>
                <w:lang w:eastAsia="zh-CN"/>
              </w:rPr>
              <w:t>；</w:t>
            </w:r>
            <w:r>
              <w:rPr>
                <w:rFonts w:hint="eastAsia" w:ascii="仿宋_GB2312" w:hAnsi="等线" w:eastAsia="仿宋_GB2312" w:cs="Times New Roman"/>
                <w:sz w:val="24"/>
                <w:lang w:val="en-US" w:eastAsia="zh-CN"/>
              </w:rPr>
              <w:t>在</w:t>
            </w:r>
            <w:r>
              <w:rPr>
                <w:rFonts w:hint="default" w:ascii="仿宋_GB2312" w:hAnsi="等线" w:eastAsia="仿宋_GB2312" w:cs="Times New Roman"/>
                <w:sz w:val="24"/>
                <w:lang w:eastAsia="zh-CN"/>
              </w:rPr>
              <w:t>书院</w:t>
            </w:r>
            <w:r>
              <w:rPr>
                <w:rFonts w:hint="eastAsia" w:ascii="仿宋_GB2312" w:hAnsi="等线" w:eastAsia="仿宋_GB2312" w:cs="Times New Roman"/>
                <w:sz w:val="24"/>
                <w:lang w:val="en-US" w:eastAsia="zh-CN"/>
              </w:rPr>
              <w:t>各班中设置权益委员，要求单独设置或由副班长兼任，无副班长的</w:t>
            </w:r>
            <w:r>
              <w:rPr>
                <w:rFonts w:hint="default" w:ascii="仿宋_GB2312" w:hAnsi="等线" w:eastAsia="仿宋_GB2312" w:cs="Times New Roman"/>
                <w:sz w:val="24"/>
                <w:lang w:eastAsia="zh-CN"/>
              </w:rPr>
              <w:t>书院</w:t>
            </w:r>
            <w:r>
              <w:rPr>
                <w:rFonts w:hint="eastAsia" w:ascii="仿宋_GB2312" w:hAnsi="等线" w:eastAsia="仿宋_GB2312" w:cs="Times New Roman"/>
                <w:sz w:val="24"/>
                <w:lang w:val="en-US" w:eastAsia="zh-CN"/>
              </w:rPr>
              <w:t>可由生活委员兼任（3分）；</w:t>
            </w:r>
            <w:r>
              <w:rPr>
                <w:rFonts w:hint="eastAsia" w:ascii="仿宋_GB2312" w:hAnsi="等线" w:eastAsia="仿宋_GB2312" w:cs="Times New Roman"/>
                <w:sz w:val="24"/>
              </w:rPr>
              <w:t>各</w:t>
            </w:r>
            <w:r>
              <w:rPr>
                <w:rFonts w:hint="default" w:ascii="仿宋_GB2312" w:hAnsi="等线" w:eastAsia="仿宋_GB2312" w:cs="Times New Roman"/>
                <w:sz w:val="24"/>
              </w:rPr>
              <w:t>书院</w:t>
            </w:r>
            <w:r>
              <w:rPr>
                <w:rFonts w:hint="eastAsia" w:ascii="仿宋_GB2312" w:hAnsi="等线" w:eastAsia="仿宋_GB2312" w:cs="Times New Roman"/>
                <w:sz w:val="24"/>
              </w:rPr>
              <w:t>权益服务职能部门负责人加入校院权益联络群，</w:t>
            </w:r>
            <w:r>
              <w:rPr>
                <w:rFonts w:hint="default" w:ascii="仿宋_GB2312" w:hAnsi="等线" w:eastAsia="仿宋_GB2312" w:cs="Times New Roman"/>
                <w:sz w:val="24"/>
              </w:rPr>
              <w:t>书院</w:t>
            </w:r>
            <w:r>
              <w:rPr>
                <w:rFonts w:hint="eastAsia" w:ascii="仿宋_GB2312" w:hAnsi="等线" w:eastAsia="仿宋_GB2312" w:cs="Times New Roman"/>
                <w:sz w:val="24"/>
              </w:rPr>
              <w:t>学生会组建</w:t>
            </w:r>
            <w:r>
              <w:rPr>
                <w:rFonts w:hint="default" w:ascii="仿宋_GB2312" w:hAnsi="等线" w:eastAsia="仿宋_GB2312" w:cs="Times New Roman"/>
                <w:sz w:val="24"/>
              </w:rPr>
              <w:t>书院</w:t>
            </w:r>
            <w:r>
              <w:rPr>
                <w:rFonts w:hint="eastAsia" w:ascii="仿宋_GB2312" w:hAnsi="等线" w:eastAsia="仿宋_GB2312" w:cs="Times New Roman"/>
                <w:sz w:val="24"/>
              </w:rPr>
              <w:t>的权益委员群（2分）；建立完整的“校-院-班”三级联动机制，建立班级权益委员与</w:t>
            </w:r>
            <w:r>
              <w:rPr>
                <w:rFonts w:hint="eastAsia" w:ascii="仿宋_GB2312" w:hAnsi="等线" w:eastAsia="仿宋_GB2312" w:cs="Times New Roman"/>
                <w:sz w:val="24"/>
                <w:lang w:val="en-US" w:eastAsia="zh-Hans"/>
              </w:rPr>
              <w:t>书</w:t>
            </w:r>
            <w:r>
              <w:rPr>
                <w:rFonts w:hint="eastAsia" w:ascii="仿宋_GB2312" w:hAnsi="等线" w:eastAsia="仿宋_GB2312" w:cs="Times New Roman"/>
                <w:sz w:val="24"/>
              </w:rPr>
              <w:t>院</w:t>
            </w:r>
            <w:r>
              <w:rPr>
                <w:rFonts w:hint="eastAsia" w:ascii="仿宋_GB2312" w:hAnsi="等线" w:eastAsia="仿宋_GB2312" w:cs="Times New Roman"/>
                <w:sz w:val="24"/>
                <w:lang w:val="en-US" w:eastAsia="zh-Hans"/>
              </w:rPr>
              <w:t>权益工作人员</w:t>
            </w:r>
            <w:r>
              <w:rPr>
                <w:rFonts w:hint="eastAsia" w:ascii="仿宋_GB2312" w:hAnsi="等线" w:eastAsia="仿宋_GB2312" w:cs="Times New Roman"/>
                <w:sz w:val="24"/>
              </w:rPr>
              <w:t>线上沟通渠道，且职能人员配备完整（2分）</w:t>
            </w:r>
            <w:r>
              <w:rPr>
                <w:rFonts w:hint="eastAsia" w:ascii="仿宋_GB2312" w:hAnsi="等线" w:eastAsia="仿宋_GB2312" w:cs="Times New Roman"/>
                <w:sz w:val="24"/>
                <w:lang w:eastAsia="zh-CN"/>
              </w:rPr>
              <w:t>；</w:t>
            </w:r>
            <w:r>
              <w:rPr>
                <w:rFonts w:hint="eastAsia" w:ascii="仿宋_GB2312" w:hAnsi="等线" w:eastAsia="仿宋_GB2312" w:cs="Times New Roman"/>
                <w:sz w:val="24"/>
              </w:rPr>
              <w:t>与校学生会加强交流，相互学习</w:t>
            </w:r>
            <w:r>
              <w:rPr>
                <w:rFonts w:hint="default" w:ascii="仿宋_GB2312" w:hAnsi="等线" w:eastAsia="仿宋_GB2312" w:cs="Times New Roman"/>
                <w:sz w:val="24"/>
              </w:rPr>
              <w:t>，</w:t>
            </w:r>
            <w:r>
              <w:rPr>
                <w:rFonts w:hint="eastAsia" w:ascii="仿宋_GB2312" w:hAnsi="等线" w:eastAsia="仿宋_GB2312" w:cs="Times New Roman"/>
                <w:sz w:val="24"/>
              </w:rPr>
              <w:t>按时参加权益服务负责人</w:t>
            </w:r>
            <w:r>
              <w:rPr>
                <w:rFonts w:hint="eastAsia" w:ascii="仿宋_GB2312" w:hAnsi="等线" w:eastAsia="仿宋_GB2312" w:cs="Times New Roman"/>
                <w:sz w:val="24"/>
                <w:lang w:val="en-US" w:eastAsia="zh-Hans"/>
              </w:rPr>
              <w:t>交流</w:t>
            </w:r>
            <w:r>
              <w:rPr>
                <w:rFonts w:hint="eastAsia" w:ascii="仿宋_GB2312" w:hAnsi="等线" w:eastAsia="仿宋_GB2312" w:cs="Times New Roman"/>
                <w:sz w:val="24"/>
              </w:rPr>
              <w:t>会，积极分享组织管理和校园活动等工作经验（</w:t>
            </w:r>
            <w:r>
              <w:rPr>
                <w:rFonts w:hint="eastAsia" w:ascii="仿宋_GB2312" w:hAnsi="等线" w:eastAsia="仿宋_GB2312" w:cs="Times New Roman"/>
                <w:sz w:val="24"/>
                <w:lang w:val="en-US" w:eastAsia="zh-CN"/>
              </w:rPr>
              <w:t>2</w:t>
            </w:r>
            <w:r>
              <w:rPr>
                <w:rFonts w:hint="eastAsia" w:ascii="仿宋_GB2312" w:hAnsi="等线" w:eastAsia="仿宋_GB2312" w:cs="Times New Roman"/>
                <w:sz w:val="24"/>
              </w:rPr>
              <w:t>分）；</w:t>
            </w:r>
            <w:r>
              <w:rPr>
                <w:rFonts w:hint="default" w:ascii="仿宋_GB2312" w:hAnsi="等线" w:eastAsia="仿宋_GB2312" w:cs="Times New Roman"/>
                <w:sz w:val="24"/>
              </w:rPr>
              <w:t>书院</w:t>
            </w:r>
            <w:r>
              <w:rPr>
                <w:rFonts w:hint="eastAsia" w:ascii="仿宋_GB2312" w:hAnsi="等线" w:eastAsia="仿宋_GB2312" w:cs="Times New Roman"/>
                <w:sz w:val="24"/>
              </w:rPr>
              <w:t>建立了权益服务相关规章制度（2分）；根据海南大学学生会《关于加强和改进学校学生会组织权益服务工作的意见》所制定的权益服务流程开展工作并合理安排各项职务（</w:t>
            </w:r>
            <w:r>
              <w:rPr>
                <w:rFonts w:hint="eastAsia" w:ascii="仿宋_GB2312" w:hAnsi="等线" w:eastAsia="仿宋_GB2312" w:cs="Times New Roman"/>
                <w:sz w:val="24"/>
                <w:lang w:val="en-US" w:eastAsia="zh-CN"/>
              </w:rPr>
              <w:t>2</w:t>
            </w:r>
            <w:r>
              <w:rPr>
                <w:rFonts w:hint="eastAsia" w:ascii="仿宋_GB2312" w:hAnsi="等线" w:eastAsia="仿宋_GB2312" w:cs="Times New Roman"/>
                <w:sz w:val="24"/>
              </w:rPr>
              <w:t>分）</w:t>
            </w:r>
            <w:r>
              <w:rPr>
                <w:rFonts w:hint="eastAsia" w:ascii="仿宋_GB2312" w:hAnsi="等线" w:eastAsia="仿宋_GB2312" w:cs="Times New Roman"/>
                <w:sz w:val="24"/>
                <w:lang w:eastAsia="zh-CN"/>
              </w:rPr>
              <w:t>；</w:t>
            </w:r>
            <w:r>
              <w:rPr>
                <w:rFonts w:hint="eastAsia" w:ascii="仿宋_GB2312" w:hAnsi="等线" w:eastAsia="仿宋_GB2312" w:cs="Times New Roman"/>
                <w:sz w:val="24"/>
              </w:rPr>
              <w:t>完善的食堂问题反映渠道（2分）；完善的维修问题反映渠道（2分）；其他权益问题反映渠道（1分）。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0" w:hRule="atLeast"/>
          <w:jc w:val="center"/>
        </w:trPr>
        <w:tc>
          <w:tcPr>
            <w:tcW w:w="2773" w:type="dxa"/>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pPr>
              <w:jc w:val="center"/>
              <w:textAlignment w:val="baseline"/>
              <w:rPr>
                <w:rFonts w:ascii="仿宋_GB2312" w:hAnsi="等线" w:eastAsia="仿宋_GB2312" w:cs="Times New Roman"/>
                <w:sz w:val="24"/>
              </w:rPr>
            </w:pPr>
            <w:r>
              <w:rPr>
                <w:rFonts w:hint="eastAsia" w:ascii="仿宋_GB2312" w:hAnsi="等线" w:eastAsia="仿宋_GB2312" w:cs="Times New Roman"/>
                <w:b/>
                <w:sz w:val="24"/>
              </w:rPr>
              <w:t>（二）服务工作（2</w:t>
            </w:r>
            <w:r>
              <w:rPr>
                <w:rFonts w:hint="eastAsia" w:ascii="仿宋_GB2312" w:hAnsi="等线" w:eastAsia="仿宋_GB2312" w:cs="Times New Roman"/>
                <w:b/>
                <w:sz w:val="24"/>
                <w:lang w:val="en-US" w:eastAsia="zh-CN"/>
              </w:rPr>
              <w:t>5</w:t>
            </w:r>
            <w:r>
              <w:rPr>
                <w:rFonts w:hint="eastAsia" w:ascii="仿宋_GB2312" w:hAnsi="等线" w:eastAsia="仿宋_GB2312" w:cs="Times New Roman"/>
                <w:b/>
                <w:sz w:val="24"/>
              </w:rPr>
              <w:t>分）</w:t>
            </w:r>
            <w:r>
              <w:rPr>
                <w:rFonts w:hint="eastAsia" w:ascii="仿宋_GB2312" w:hAnsi="等线" w:eastAsia="仿宋_GB2312" w:cs="Times New Roman"/>
                <w:sz w:val="24"/>
              </w:rPr>
              <w:t>按“校-院-班”三级联动机制的权益工作流程，加大权益服务行动力度，贴近实际、贴近生活、贴近学生，接收并收集同学们提出的权益服务事项，主动了解学生的各类学习生活问题并切实加以解决。</w:t>
            </w:r>
          </w:p>
        </w:tc>
        <w:tc>
          <w:tcPr>
            <w:tcW w:w="280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textAlignment w:val="baseline"/>
              <w:rPr>
                <w:rFonts w:ascii="仿宋_GB2312" w:hAnsi="等线" w:eastAsia="仿宋_GB2312" w:cs="Times New Roman"/>
                <w:sz w:val="24"/>
              </w:rPr>
            </w:pPr>
            <w:r>
              <w:rPr>
                <w:rFonts w:hint="eastAsia" w:ascii="仿宋_GB2312" w:hAnsi="等线" w:eastAsia="仿宋_GB2312" w:cs="Times New Roman"/>
                <w:sz w:val="24"/>
                <w:lang w:val="en-US" w:eastAsia="zh-CN"/>
              </w:rPr>
              <w:t>2</w:t>
            </w:r>
            <w:r>
              <w:rPr>
                <w:rFonts w:hint="eastAsia" w:ascii="仿宋_GB2312" w:hAnsi="等线" w:eastAsia="仿宋_GB2312" w:cs="Times New Roman"/>
                <w:sz w:val="24"/>
              </w:rPr>
              <w:t>.对于同学直接向</w:t>
            </w:r>
            <w:r>
              <w:rPr>
                <w:rFonts w:hint="default" w:ascii="仿宋_GB2312" w:hAnsi="等线" w:eastAsia="仿宋_GB2312" w:cs="Times New Roman"/>
                <w:sz w:val="24"/>
              </w:rPr>
              <w:t>书院</w:t>
            </w:r>
            <w:r>
              <w:rPr>
                <w:rFonts w:hint="eastAsia" w:ascii="仿宋_GB2312" w:hAnsi="等线" w:eastAsia="仿宋_GB2312" w:cs="Times New Roman"/>
                <w:sz w:val="24"/>
              </w:rPr>
              <w:t>反映的学生权益事件及校学生会交由本</w:t>
            </w:r>
            <w:r>
              <w:rPr>
                <w:rFonts w:hint="default" w:ascii="仿宋_GB2312" w:hAnsi="等线" w:eastAsia="仿宋_GB2312" w:cs="Times New Roman"/>
                <w:sz w:val="24"/>
              </w:rPr>
              <w:t>书院</w:t>
            </w:r>
            <w:r>
              <w:rPr>
                <w:rFonts w:hint="eastAsia" w:ascii="仿宋_GB2312" w:hAnsi="等线" w:eastAsia="仿宋_GB2312" w:cs="Times New Roman"/>
                <w:sz w:val="24"/>
              </w:rPr>
              <w:t>处理的学生权益事件处理完毕后，按要求整理事件信息文件并交由校学生会归档。</w:t>
            </w:r>
          </w:p>
        </w:tc>
        <w:tc>
          <w:tcPr>
            <w:tcW w:w="809"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jc w:val="center"/>
              <w:textAlignment w:val="baseline"/>
              <w:rPr>
                <w:rFonts w:ascii="仿宋_GB2312" w:hAnsi="等线" w:eastAsia="仿宋_GB2312" w:cs="Times New Roman"/>
                <w:sz w:val="24"/>
              </w:rPr>
            </w:pPr>
            <w:r>
              <w:rPr>
                <w:rFonts w:hint="eastAsia" w:ascii="仿宋_GB2312" w:hAnsi="等线" w:eastAsia="仿宋_GB2312" w:cs="Times New Roman"/>
                <w:sz w:val="24"/>
                <w:lang w:val="en-US" w:eastAsia="zh-CN"/>
              </w:rPr>
              <w:t>10</w:t>
            </w:r>
            <w:r>
              <w:rPr>
                <w:rFonts w:hint="eastAsia" w:ascii="仿宋_GB2312" w:hAnsi="等线" w:eastAsia="仿宋_GB2312" w:cs="Times New Roman"/>
                <w:sz w:val="24"/>
              </w:rPr>
              <w:t>分</w:t>
            </w:r>
          </w:p>
        </w:tc>
        <w:tc>
          <w:tcPr>
            <w:tcW w:w="75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left"/>
              <w:textAlignment w:val="baseline"/>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各</w:t>
            </w:r>
            <w:r>
              <w:rPr>
                <w:rFonts w:hint="default" w:ascii="仿宋_GB2312" w:hAnsi="等线" w:eastAsia="仿宋_GB2312" w:cs="Times New Roman"/>
                <w:color w:val="000000" w:themeColor="text1"/>
                <w:sz w:val="24"/>
                <w14:textFill>
                  <w14:solidFill>
                    <w14:schemeClr w14:val="tx1"/>
                  </w14:solidFill>
                </w14:textFill>
              </w:rPr>
              <w:t>书院</w:t>
            </w:r>
            <w:r>
              <w:rPr>
                <w:rFonts w:hint="eastAsia" w:ascii="仿宋_GB2312" w:hAnsi="等线" w:eastAsia="仿宋_GB2312" w:cs="Times New Roman"/>
                <w:color w:val="000000" w:themeColor="text1"/>
                <w:sz w:val="24"/>
                <w14:textFill>
                  <w14:solidFill>
                    <w14:schemeClr w14:val="tx1"/>
                  </w14:solidFill>
                </w14:textFill>
              </w:rPr>
              <w:t>一学年解决权益事件十件以上（5分，每少</w:t>
            </w:r>
            <w:r>
              <w:rPr>
                <w:rFonts w:hint="eastAsia" w:ascii="仿宋_GB2312" w:hAnsi="等线" w:eastAsia="仿宋_GB2312" w:cs="Times New Roman"/>
                <w:color w:val="000000" w:themeColor="text1"/>
                <w:sz w:val="24"/>
                <w:lang w:val="en-US" w:eastAsia="zh-CN"/>
                <w14:textFill>
                  <w14:solidFill>
                    <w14:schemeClr w14:val="tx1"/>
                  </w14:solidFill>
                </w14:textFill>
              </w:rPr>
              <w:t>2</w:t>
            </w:r>
            <w:r>
              <w:rPr>
                <w:rFonts w:hint="eastAsia" w:ascii="仿宋_GB2312" w:hAnsi="等线" w:eastAsia="仿宋_GB2312" w:cs="Times New Roman"/>
                <w:color w:val="000000" w:themeColor="text1"/>
                <w:sz w:val="24"/>
                <w14:textFill>
                  <w14:solidFill>
                    <w14:schemeClr w14:val="tx1"/>
                  </w14:solidFill>
                </w14:textFill>
              </w:rPr>
              <w:t>件扣1分）</w:t>
            </w:r>
            <w:r>
              <w:rPr>
                <w:rFonts w:hint="eastAsia" w:ascii="仿宋_GB2312" w:hAnsi="等线" w:eastAsia="仿宋_GB2312" w:cs="Times New Roman"/>
                <w:color w:val="000000" w:themeColor="text1"/>
                <w:sz w:val="24"/>
                <w:lang w:eastAsia="zh-CN"/>
                <w14:textFill>
                  <w14:solidFill>
                    <w14:schemeClr w14:val="tx1"/>
                  </w14:solidFill>
                </w14:textFill>
              </w:rPr>
              <w:t>；</w:t>
            </w:r>
            <w:r>
              <w:rPr>
                <w:rFonts w:hint="eastAsia" w:ascii="仿宋_GB2312" w:hAnsi="等线" w:eastAsia="仿宋_GB2312" w:cs="Times New Roman"/>
                <w:color w:val="000000" w:themeColor="text1"/>
                <w:sz w:val="24"/>
                <w14:textFill>
                  <w14:solidFill>
                    <w14:schemeClr w14:val="tx1"/>
                  </w14:solidFill>
                </w14:textFill>
              </w:rPr>
              <w:t>所上交的权益事件信息登记表文件格式统一、档案文件中材料完整（</w:t>
            </w:r>
            <w:r>
              <w:rPr>
                <w:rFonts w:ascii="仿宋_GB2312" w:hAnsi="等线" w:eastAsia="仿宋_GB2312" w:cs="Times New Roman"/>
                <w:color w:val="000000" w:themeColor="text1"/>
                <w:sz w:val="24"/>
                <w14:textFill>
                  <w14:solidFill>
                    <w14:schemeClr w14:val="tx1"/>
                  </w14:solidFill>
                </w14:textFill>
              </w:rPr>
              <w:t>2</w:t>
            </w:r>
            <w:r>
              <w:rPr>
                <w:rFonts w:hint="eastAsia" w:ascii="仿宋_GB2312" w:hAnsi="等线" w:eastAsia="仿宋_GB2312" w:cs="Times New Roman"/>
                <w:color w:val="000000" w:themeColor="text1"/>
                <w:sz w:val="24"/>
                <w14:textFill>
                  <w14:solidFill>
                    <w14:schemeClr w14:val="tx1"/>
                  </w14:solidFill>
                </w14:textFill>
              </w:rPr>
              <w:t>分）；同学们对权益事件处理过程及结果的满意程度（</w:t>
            </w:r>
            <w:r>
              <w:rPr>
                <w:rFonts w:hint="eastAsia" w:ascii="仿宋_GB2312" w:hAnsi="等线" w:eastAsia="仿宋_GB2312" w:cs="Times New Roman"/>
                <w:color w:val="000000" w:themeColor="text1"/>
                <w:sz w:val="24"/>
                <w:lang w:val="en-US" w:eastAsia="zh-CN"/>
                <w14:textFill>
                  <w14:solidFill>
                    <w14:schemeClr w14:val="tx1"/>
                  </w14:solidFill>
                </w14:textFill>
              </w:rPr>
              <w:t>3</w:t>
            </w:r>
            <w:r>
              <w:rPr>
                <w:rFonts w:hint="eastAsia" w:ascii="仿宋_GB2312" w:hAnsi="等线" w:eastAsia="仿宋_GB2312" w:cs="Times New Roman"/>
                <w:color w:val="000000" w:themeColor="text1"/>
                <w:sz w:val="24"/>
                <w14:textFill>
                  <w14:solidFill>
                    <w14:schemeClr w14:val="tx1"/>
                  </w14:solidFill>
                </w14:textFill>
              </w:rPr>
              <w:t>分）。</w:t>
            </w:r>
          </w:p>
          <w:p>
            <w:pPr>
              <w:widowControl/>
              <w:jc w:val="left"/>
              <w:textAlignment w:val="baseline"/>
              <w:rPr>
                <w:rFonts w:hint="default" w:ascii="仿宋_GB2312" w:hAnsi="等线" w:eastAsia="仿宋_GB2312" w:cs="Times New Roman"/>
                <w:sz w:val="24"/>
              </w:rPr>
            </w:pPr>
            <w:r>
              <w:rPr>
                <w:rFonts w:hint="eastAsia" w:ascii="仿宋_GB2312" w:hAnsi="等线" w:eastAsia="仿宋_GB2312" w:cs="Times New Roman"/>
                <w:color w:val="000000" w:themeColor="text1"/>
                <w:sz w:val="24"/>
                <w14:textFill>
                  <w14:solidFill>
                    <w14:schemeClr w14:val="tx1"/>
                  </w14:solidFill>
                </w14:textFill>
              </w:rPr>
              <w:t>（同学对处理不满意的经校学权益服务部核实确有不妥之处的每次扣除1分）</w:t>
            </w:r>
            <w:r>
              <w:rPr>
                <w:rFonts w:hint="default" w:ascii="仿宋_GB2312" w:hAnsi="等线" w:eastAsia="仿宋_GB2312" w:cs="Times New Roman"/>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6" w:hRule="atLeast"/>
          <w:jc w:val="center"/>
        </w:trPr>
        <w:tc>
          <w:tcPr>
            <w:tcW w:w="2773" w:type="dxa"/>
            <w:vMerge w:val="continue"/>
            <w:tcBorders>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baseline"/>
            </w:pPr>
          </w:p>
        </w:tc>
        <w:tc>
          <w:tcPr>
            <w:tcW w:w="280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widowControl/>
              <w:jc w:val="left"/>
              <w:textAlignment w:val="baseline"/>
              <w:rPr>
                <w:rFonts w:ascii="仿宋_GB2312" w:hAnsi="等线" w:eastAsia="仿宋_GB2312" w:cs="Times New Roman"/>
                <w:sz w:val="24"/>
              </w:rPr>
            </w:pPr>
            <w:r>
              <w:rPr>
                <w:rFonts w:hint="eastAsia" w:ascii="仿宋_GB2312" w:hAnsi="等线" w:eastAsia="仿宋_GB2312" w:cs="Times New Roman"/>
                <w:sz w:val="24"/>
                <w:lang w:val="en-US" w:eastAsia="zh-CN"/>
              </w:rPr>
              <w:t>3</w:t>
            </w:r>
            <w:r>
              <w:rPr>
                <w:rFonts w:hint="eastAsia" w:ascii="仿宋_GB2312" w:hAnsi="等线" w:eastAsia="仿宋_GB2312" w:cs="Times New Roman"/>
                <w:sz w:val="24"/>
              </w:rPr>
              <w:t>.举办</w:t>
            </w:r>
            <w:r>
              <w:rPr>
                <w:rFonts w:hint="eastAsia" w:ascii="仿宋_GB2312" w:hAnsi="等线" w:eastAsia="仿宋_GB2312" w:cs="Times New Roman"/>
                <w:color w:val="000000" w:themeColor="text1"/>
                <w:sz w:val="24"/>
                <w:lang w:val="en-US" w:eastAsia="zh-CN"/>
                <w14:textFill>
                  <w14:solidFill>
                    <w14:schemeClr w14:val="tx1"/>
                  </w14:solidFill>
                </w14:textFill>
              </w:rPr>
              <w:t>青少</w:t>
            </w:r>
            <w:r>
              <w:rPr>
                <w:rFonts w:hint="eastAsia" w:ascii="仿宋_GB2312" w:hAnsi="等线" w:eastAsia="仿宋_GB2312" w:cs="Times New Roman"/>
                <w:sz w:val="24"/>
                <w:lang w:val="en-US" w:eastAsia="zh-CN"/>
              </w:rPr>
              <w:t>年模拟政协提案征集活动、反诈骗、</w:t>
            </w:r>
            <w:r>
              <w:rPr>
                <w:rFonts w:hint="eastAsia" w:ascii="仿宋_GB2312" w:hAnsi="等线" w:eastAsia="仿宋_GB2312" w:cs="Times New Roman"/>
                <w:sz w:val="24"/>
              </w:rPr>
              <w:t>权益3·15主题</w:t>
            </w:r>
            <w:r>
              <w:rPr>
                <w:rFonts w:hint="eastAsia" w:ascii="仿宋_GB2312" w:hAnsi="等线" w:eastAsia="仿宋_GB2312" w:cs="Times New Roman"/>
                <w:sz w:val="24"/>
                <w:lang w:val="en-US" w:eastAsia="zh-CN"/>
              </w:rPr>
              <w:t>等</w:t>
            </w:r>
            <w:r>
              <w:rPr>
                <w:rFonts w:hint="eastAsia" w:ascii="仿宋_GB2312" w:hAnsi="等线" w:eastAsia="仿宋_GB2312" w:cs="Times New Roman"/>
                <w:sz w:val="24"/>
              </w:rPr>
              <w:t>系列活动，通过形式多样的活动提高同学们的权益意识。</w:t>
            </w:r>
          </w:p>
        </w:tc>
        <w:tc>
          <w:tcPr>
            <w:tcW w:w="809"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widowControl/>
              <w:jc w:val="center"/>
              <w:textAlignment w:val="baseline"/>
              <w:rPr>
                <w:rFonts w:ascii="仿宋_GB2312" w:hAnsi="等线" w:eastAsia="仿宋_GB2312" w:cs="Times New Roman"/>
                <w:sz w:val="24"/>
              </w:rPr>
            </w:pPr>
            <w:r>
              <w:rPr>
                <w:rFonts w:hint="eastAsia" w:ascii="仿宋_GB2312" w:hAnsi="等线" w:eastAsia="仿宋_GB2312" w:cs="Times New Roman"/>
                <w:sz w:val="24"/>
                <w:lang w:val="en-US" w:eastAsia="zh-CN"/>
              </w:rPr>
              <w:t>15</w:t>
            </w:r>
            <w:r>
              <w:rPr>
                <w:rFonts w:hint="eastAsia" w:ascii="仿宋_GB2312" w:hAnsi="等线" w:eastAsia="仿宋_GB2312" w:cs="Times New Roman"/>
                <w:sz w:val="24"/>
              </w:rPr>
              <w:t>分</w:t>
            </w:r>
          </w:p>
        </w:tc>
        <w:tc>
          <w:tcPr>
            <w:tcW w:w="75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widowControl/>
              <w:suppressLineNumbers w:val="0"/>
              <w:jc w:val="left"/>
              <w:rPr>
                <w:rFonts w:hint="eastAsia" w:ascii="仿宋_GB2312" w:hAnsi="等线" w:eastAsia="仿宋_GB2312" w:cs="Times New Roman"/>
                <w:sz w:val="24"/>
              </w:rPr>
            </w:pPr>
            <w:r>
              <w:rPr>
                <w:rFonts w:ascii="仿宋_GB2312" w:hAnsi="等线" w:eastAsia="仿宋_GB2312" w:cs="Times New Roman"/>
                <w:color w:val="000000" w:themeColor="text1"/>
                <w:sz w:val="24"/>
                <w:lang w:val="en-US" w:eastAsia="zh-CN"/>
                <w14:textFill>
                  <w14:solidFill>
                    <w14:schemeClr w14:val="tx1"/>
                  </w14:solidFill>
                </w14:textFill>
              </w:rPr>
              <w:t>组织开展202</w:t>
            </w:r>
            <w:r>
              <w:rPr>
                <w:rFonts w:hint="default" w:ascii="仿宋_GB2312" w:hAnsi="等线" w:eastAsia="仿宋_GB2312" w:cs="Times New Roman"/>
                <w:b w:val="0"/>
                <w:bCs w:val="0"/>
                <w:color w:val="000000" w:themeColor="text1"/>
                <w:sz w:val="24"/>
                <w:lang w:eastAsia="zh-CN"/>
                <w14:textFill>
                  <w14:solidFill>
                    <w14:schemeClr w14:val="tx1"/>
                  </w14:solidFill>
                </w14:textFill>
              </w:rPr>
              <w:t>2</w:t>
            </w:r>
            <w:r>
              <w:rPr>
                <w:rFonts w:ascii="仿宋_GB2312" w:hAnsi="等线" w:eastAsia="仿宋_GB2312" w:cs="Times New Roman"/>
                <w:color w:val="000000" w:themeColor="text1"/>
                <w:sz w:val="24"/>
                <w:lang w:val="en-US" w:eastAsia="zh-CN"/>
                <w14:textFill>
                  <w14:solidFill>
                    <w14:schemeClr w14:val="tx1"/>
                  </w14:solidFill>
                </w14:textFill>
              </w:rPr>
              <w:t>年全国、海南省青少年模拟政协提案征集活</w:t>
            </w:r>
            <w:r>
              <w:rPr>
                <w:rFonts w:hint="eastAsia" w:ascii="仿宋_GB2312" w:hAnsi="等线" w:eastAsia="仿宋_GB2312" w:cs="Times New Roman"/>
                <w:color w:val="000000" w:themeColor="text1"/>
                <w:sz w:val="24"/>
                <w:lang w:val="en-US" w:eastAsia="zh-CN"/>
                <w14:textFill>
                  <w14:solidFill>
                    <w14:schemeClr w14:val="tx1"/>
                  </w14:solidFill>
                </w14:textFill>
              </w:rPr>
              <w:t>动，每提交一个政协提案加0.5分，最高不超过3分（3分）；</w:t>
            </w:r>
            <w:r>
              <w:rPr>
                <w:rFonts w:ascii="仿宋_GB2312" w:hAnsi="等线" w:eastAsia="仿宋_GB2312" w:cs="Times New Roman"/>
                <w:color w:val="000000" w:themeColor="text1"/>
                <w:sz w:val="24"/>
                <w:lang w:val="en-US" w:eastAsia="zh-CN"/>
                <w14:textFill>
                  <w14:solidFill>
                    <w14:schemeClr w14:val="tx1"/>
                  </w14:solidFill>
                </w14:textFill>
              </w:rPr>
              <w:t>积极参加全国、海南省青少年模拟政协提案征集活动</w:t>
            </w:r>
            <w:r>
              <w:rPr>
                <w:rFonts w:ascii="仿宋_GB2312" w:hAnsi="等线" w:eastAsia="仿宋_GB2312" w:cs="Times New Roman"/>
                <w:color w:val="000000" w:themeColor="text1"/>
                <w:sz w:val="24"/>
                <w:lang w:eastAsia="zh-CN"/>
                <w14:textFill>
                  <w14:solidFill>
                    <w14:schemeClr w14:val="tx1"/>
                  </w14:solidFill>
                </w14:textFill>
              </w:rPr>
              <w:t>（</w:t>
            </w:r>
            <w:r>
              <w:rPr>
                <w:rFonts w:hint="eastAsia" w:ascii="仿宋_GB2312" w:hAnsi="等线" w:eastAsia="仿宋_GB2312" w:cs="Times New Roman"/>
                <w:color w:val="000000" w:themeColor="text1"/>
                <w:sz w:val="24"/>
                <w:lang w:val="en-US" w:eastAsia="zh-CN"/>
                <w14:textFill>
                  <w14:solidFill>
                    <w14:schemeClr w14:val="tx1"/>
                  </w14:solidFill>
                </w14:textFill>
              </w:rPr>
              <w:t>4分，</w:t>
            </w:r>
            <w:r>
              <w:rPr>
                <w:rFonts w:ascii="仿宋_GB2312" w:hAnsi="等线" w:eastAsia="仿宋_GB2312" w:cs="Times New Roman"/>
                <w:color w:val="000000" w:themeColor="text1"/>
                <w:sz w:val="24"/>
                <w:lang w:val="en-US" w:eastAsia="zh-CN"/>
                <w14:textFill>
                  <w14:solidFill>
                    <w14:schemeClr w14:val="tx1"/>
                  </w14:solidFill>
                </w14:textFill>
              </w:rPr>
              <w:t>获校级推选每1项加0.</w:t>
            </w:r>
            <w:r>
              <w:rPr>
                <w:rFonts w:hint="eastAsia" w:ascii="仿宋_GB2312" w:hAnsi="等线" w:eastAsia="仿宋_GB2312" w:cs="Times New Roman"/>
                <w:color w:val="000000" w:themeColor="text1"/>
                <w:sz w:val="24"/>
                <w:lang w:val="en-US" w:eastAsia="zh-CN"/>
                <w14:textFill>
                  <w14:solidFill>
                    <w14:schemeClr w14:val="tx1"/>
                  </w14:solidFill>
                </w14:textFill>
              </w:rPr>
              <w:t>5</w:t>
            </w:r>
            <w:r>
              <w:rPr>
                <w:rFonts w:ascii="仿宋_GB2312" w:hAnsi="等线" w:eastAsia="仿宋_GB2312" w:cs="Times New Roman"/>
                <w:color w:val="000000" w:themeColor="text1"/>
                <w:sz w:val="24"/>
                <w:lang w:val="en-US" w:eastAsia="zh-CN"/>
                <w14:textFill>
                  <w14:solidFill>
                    <w14:schemeClr w14:val="tx1"/>
                  </w14:solidFill>
                </w14:textFill>
              </w:rPr>
              <w:t>分，获省级</w:t>
            </w:r>
            <w:r>
              <w:rPr>
                <w:rFonts w:hint="eastAsia" w:ascii="仿宋_GB2312" w:hAnsi="等线" w:eastAsia="仿宋_GB2312" w:cs="Times New Roman"/>
                <w:color w:val="000000" w:themeColor="text1"/>
                <w:sz w:val="24"/>
                <w:lang w:val="en-US" w:eastAsia="zh-CN"/>
                <w14:textFill>
                  <w14:solidFill>
                    <w14:schemeClr w14:val="tx1"/>
                  </w14:solidFill>
                </w14:textFill>
              </w:rPr>
              <w:t>奖项每1项加2分，获国家级奖项每1项加3分，相同项目不可重复加分，最高不超过4分</w:t>
            </w:r>
            <w:r>
              <w:rPr>
                <w:rFonts w:hint="default" w:ascii="仿宋_GB2312" w:hAnsi="等线" w:eastAsia="仿宋_GB2312" w:cs="Times New Roman"/>
                <w:color w:val="000000" w:themeColor="text1"/>
                <w:sz w:val="24"/>
                <w:lang w:eastAsia="zh-CN"/>
                <w14:textFill>
                  <w14:solidFill>
                    <w14:schemeClr w14:val="tx1"/>
                  </w14:solidFill>
                </w14:textFill>
              </w:rPr>
              <w:t>）</w:t>
            </w:r>
            <w:r>
              <w:rPr>
                <w:rFonts w:hint="eastAsia" w:ascii="仿宋_GB2312" w:hAnsi="等线" w:eastAsia="仿宋_GB2312" w:cs="Times New Roman"/>
                <w:color w:val="000000" w:themeColor="text1"/>
                <w:sz w:val="24"/>
                <w:lang w:val="en-US" w:eastAsia="zh-CN"/>
                <w14:textFill>
                  <w14:solidFill>
                    <w14:schemeClr w14:val="tx1"/>
                  </w14:solidFill>
                </w14:textFill>
              </w:rPr>
              <w:t>；举办权益3</w:t>
            </w:r>
            <w:r>
              <w:rPr>
                <w:rFonts w:hint="default" w:ascii="仿宋_GB2312" w:hAnsi="等线" w:eastAsia="仿宋_GB2312" w:cs="Times New Roman"/>
                <w:color w:val="000000" w:themeColor="text1"/>
                <w:sz w:val="24"/>
                <w:lang w:eastAsia="zh-CN"/>
                <w14:textFill>
                  <w14:solidFill>
                    <w14:schemeClr w14:val="tx1"/>
                  </w14:solidFill>
                </w14:textFill>
              </w:rPr>
              <w:t>·</w:t>
            </w:r>
            <w:r>
              <w:rPr>
                <w:rFonts w:hint="eastAsia" w:ascii="仿宋_GB2312" w:hAnsi="等线" w:eastAsia="仿宋_GB2312" w:cs="Times New Roman"/>
                <w:color w:val="000000" w:themeColor="text1"/>
                <w:sz w:val="24"/>
                <w:lang w:val="en-US" w:eastAsia="zh-CN"/>
                <w14:textFill>
                  <w14:solidFill>
                    <w14:schemeClr w14:val="tx1"/>
                  </w14:solidFill>
                </w14:textFill>
              </w:rPr>
              <w:t>15主题</w:t>
            </w:r>
            <w:r>
              <w:rPr>
                <w:rFonts w:hint="eastAsia" w:ascii="仿宋_GB2312" w:hAnsi="等线" w:eastAsia="仿宋_GB2312" w:cs="Times New Roman"/>
                <w:sz w:val="24"/>
              </w:rPr>
              <w:t>系列活动以及其他宣传权益服务思想的活动，通过</w:t>
            </w:r>
            <w:r>
              <w:rPr>
                <w:rFonts w:hint="eastAsia" w:ascii="仿宋_GB2312" w:hAnsi="等线" w:eastAsia="仿宋_GB2312" w:cs="Times New Roman"/>
                <w:color w:val="000000" w:themeColor="text1"/>
                <w:sz w:val="24"/>
                <w14:textFill>
                  <w14:solidFill>
                    <w14:schemeClr w14:val="tx1"/>
                  </w14:solidFill>
                </w14:textFill>
              </w:rPr>
              <w:t>形式多样的活动提高同学们的权益意识且取得</w:t>
            </w:r>
            <w:r>
              <w:rPr>
                <w:rFonts w:hint="eastAsia" w:ascii="仿宋_GB2312" w:hAnsi="等线" w:eastAsia="仿宋_GB2312" w:cs="Times New Roman"/>
                <w:color w:val="000000" w:themeColor="text1"/>
                <w:sz w:val="24"/>
                <w:lang w:val="en-US" w:eastAsia="zh-CN"/>
                <w14:textFill>
                  <w14:solidFill>
                    <w14:schemeClr w14:val="tx1"/>
                  </w14:solidFill>
                </w14:textFill>
              </w:rPr>
              <w:t>良好</w:t>
            </w:r>
            <w:r>
              <w:rPr>
                <w:rFonts w:hint="eastAsia" w:ascii="仿宋_GB2312" w:hAnsi="等线" w:eastAsia="仿宋_GB2312" w:cs="Times New Roman"/>
                <w:color w:val="000000" w:themeColor="text1"/>
                <w:sz w:val="24"/>
                <w14:textFill>
                  <w14:solidFill>
                    <w14:schemeClr w14:val="tx1"/>
                  </w14:solidFill>
                </w14:textFill>
              </w:rPr>
              <w:t>反响（</w:t>
            </w:r>
            <w:r>
              <w:rPr>
                <w:rFonts w:hint="eastAsia" w:ascii="仿宋_GB2312" w:hAnsi="等线" w:eastAsia="仿宋_GB2312" w:cs="Times New Roman"/>
                <w:color w:val="000000" w:themeColor="text1"/>
                <w:sz w:val="24"/>
                <w:lang w:val="en-US" w:eastAsia="zh-CN"/>
                <w14:textFill>
                  <w14:solidFill>
                    <w14:schemeClr w14:val="tx1"/>
                  </w14:solidFill>
                </w14:textFill>
              </w:rPr>
              <w:t>3</w:t>
            </w:r>
            <w:r>
              <w:rPr>
                <w:rFonts w:hint="eastAsia" w:ascii="仿宋_GB2312" w:hAnsi="等线" w:eastAsia="仿宋_GB2312" w:cs="Times New Roman"/>
                <w:color w:val="000000" w:themeColor="text1"/>
                <w:sz w:val="24"/>
                <w14:textFill>
                  <w14:solidFill>
                    <w14:schemeClr w14:val="tx1"/>
                  </w14:solidFill>
                </w14:textFill>
              </w:rPr>
              <w:t>分）；</w:t>
            </w:r>
            <w:r>
              <w:rPr>
                <w:rFonts w:hint="eastAsia" w:ascii="仿宋_GB2312" w:hAnsi="等线" w:eastAsia="仿宋_GB2312" w:cs="Times New Roman"/>
                <w:color w:val="000000" w:themeColor="text1"/>
                <w:sz w:val="24"/>
                <w:lang w:val="en-US" w:eastAsia="zh-CN"/>
                <w14:textFill>
                  <w14:solidFill>
                    <w14:schemeClr w14:val="tx1"/>
                  </w14:solidFill>
                </w14:textFill>
              </w:rPr>
              <w:t>推动“平安校园”建设，开展安全自救、交通安全、食品卫生安全、社交安全、网络安全、心理健康、禁毒防艾、反电信诈骗等为主要内容的大学生自我保护教育</w:t>
            </w:r>
            <w:r>
              <w:rPr>
                <w:rFonts w:hint="eastAsia" w:ascii="仿宋_GB2312" w:hAnsi="等线" w:eastAsia="仿宋_GB2312" w:cs="Times New Roman"/>
                <w:color w:val="000000" w:themeColor="text1"/>
                <w:sz w:val="24"/>
                <w:lang w:val="en-US" w:eastAsia="zh-Hans"/>
                <w14:textFill>
                  <w14:solidFill>
                    <w14:schemeClr w14:val="tx1"/>
                  </w14:solidFill>
                </w14:textFill>
              </w:rPr>
              <w:t>或宣传</w:t>
            </w:r>
            <w:r>
              <w:rPr>
                <w:rFonts w:hint="eastAsia" w:ascii="仿宋_GB2312" w:hAnsi="等线" w:eastAsia="仿宋_GB2312" w:cs="Times New Roman"/>
                <w:color w:val="000000" w:themeColor="text1"/>
                <w:sz w:val="24"/>
                <w:lang w:val="en-US" w:eastAsia="zh-CN"/>
                <w14:textFill>
                  <w14:solidFill>
                    <w14:schemeClr w14:val="tx1"/>
                  </w14:solidFill>
                </w14:textFill>
              </w:rPr>
              <w:t>活动（5分）。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773"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jc w:val="center"/>
              <w:textAlignment w:val="baseline"/>
              <w:rPr>
                <w:rFonts w:ascii="仿宋_GB2312" w:hAnsi="等线" w:eastAsia="仿宋_GB2312" w:cs="Times New Roman"/>
                <w:b/>
                <w:sz w:val="24"/>
              </w:rPr>
            </w:pPr>
            <w:r>
              <w:rPr>
                <w:rFonts w:ascii="仿宋_GB2312" w:hAnsi="等线" w:eastAsia="仿宋_GB2312" w:cs="Times New Roman"/>
                <w:b/>
                <w:sz w:val="24"/>
              </w:rPr>
              <w:t>（</w:t>
            </w:r>
            <w:r>
              <w:rPr>
                <w:rFonts w:hint="eastAsia" w:ascii="仿宋_GB2312" w:hAnsi="等线" w:eastAsia="仿宋_GB2312" w:cs="Times New Roman"/>
                <w:b/>
                <w:sz w:val="24"/>
              </w:rPr>
              <w:t>三</w:t>
            </w:r>
            <w:r>
              <w:rPr>
                <w:rFonts w:ascii="仿宋_GB2312" w:hAnsi="等线" w:eastAsia="仿宋_GB2312" w:cs="Times New Roman"/>
                <w:b/>
                <w:sz w:val="24"/>
              </w:rPr>
              <w:t>）</w:t>
            </w:r>
            <w:r>
              <w:rPr>
                <w:rFonts w:hint="eastAsia" w:ascii="仿宋_GB2312" w:hAnsi="等线" w:eastAsia="仿宋_GB2312" w:cs="Times New Roman"/>
                <w:b/>
                <w:sz w:val="24"/>
              </w:rPr>
              <w:t>宣传工作（</w:t>
            </w:r>
            <w:r>
              <w:rPr>
                <w:rFonts w:hint="eastAsia" w:ascii="仿宋_GB2312" w:hAnsi="等线" w:eastAsia="仿宋_GB2312" w:cs="Times New Roman"/>
                <w:b/>
                <w:sz w:val="24"/>
                <w:lang w:val="en-US" w:eastAsia="zh-CN"/>
              </w:rPr>
              <w:t>14</w:t>
            </w:r>
            <w:r>
              <w:rPr>
                <w:rFonts w:hint="eastAsia" w:ascii="仿宋_GB2312" w:hAnsi="等线" w:eastAsia="仿宋_GB2312" w:cs="Times New Roman"/>
                <w:b/>
                <w:sz w:val="24"/>
              </w:rPr>
              <w:t>分）</w:t>
            </w:r>
          </w:p>
          <w:p>
            <w:pPr>
              <w:jc w:val="center"/>
              <w:textAlignment w:val="baseline"/>
              <w:rPr>
                <w:rFonts w:ascii="仿宋_GB2312" w:hAnsi="等线" w:eastAsia="仿宋_GB2312" w:cs="Times New Roman"/>
                <w:bCs/>
                <w:sz w:val="24"/>
              </w:rPr>
            </w:pPr>
            <w:r>
              <w:rPr>
                <w:rFonts w:hint="eastAsia" w:ascii="仿宋_GB2312" w:hAnsi="等线" w:eastAsia="仿宋_GB2312" w:cs="Times New Roman"/>
                <w:bCs/>
                <w:sz w:val="24"/>
              </w:rPr>
              <w:t>要求树立权益意识，切实维护学生利益。</w:t>
            </w:r>
          </w:p>
        </w:tc>
        <w:tc>
          <w:tcPr>
            <w:tcW w:w="280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keepNext w:val="0"/>
              <w:keepLines w:val="0"/>
              <w:widowControl/>
              <w:suppressLineNumbers w:val="0"/>
              <w:jc w:val="left"/>
              <w:rPr>
                <w:rFonts w:hint="eastAsia" w:ascii="仿宋_GB2312" w:hAnsi="等线" w:eastAsia="仿宋_GB2312" w:cs="Times New Roman"/>
                <w:sz w:val="24"/>
                <w:lang w:eastAsia="zh-CN"/>
              </w:rPr>
            </w:pPr>
            <w:r>
              <w:rPr>
                <w:rFonts w:hint="eastAsia" w:ascii="仿宋_GB2312" w:hAnsi="等线" w:eastAsia="仿宋_GB2312" w:cs="Times New Roman"/>
                <w:sz w:val="24"/>
                <w:lang w:val="en-US" w:eastAsia="zh-CN"/>
              </w:rPr>
              <w:t>4</w:t>
            </w:r>
            <w:r>
              <w:rPr>
                <w:rFonts w:hint="eastAsia" w:ascii="仿宋_GB2312" w:hAnsi="等线" w:eastAsia="仿宋_GB2312" w:cs="Times New Roman"/>
                <w:sz w:val="24"/>
              </w:rPr>
              <w:t>.积极配合</w:t>
            </w:r>
            <w:r>
              <w:rPr>
                <w:rFonts w:hint="eastAsia" w:ascii="仿宋_GB2312" w:hAnsi="等线" w:eastAsia="仿宋_GB2312" w:cs="Times New Roman"/>
                <w:sz w:val="24"/>
                <w:lang w:val="en-US" w:eastAsia="zh-CN"/>
              </w:rPr>
              <w:t>校</w:t>
            </w:r>
            <w:r>
              <w:rPr>
                <w:rFonts w:hint="eastAsia" w:ascii="仿宋_GB2312" w:hAnsi="等线" w:eastAsia="仿宋_GB2312" w:cs="Times New Roman"/>
                <w:sz w:val="24"/>
              </w:rPr>
              <w:t>学生会组织举办各类权益相关活动</w:t>
            </w:r>
            <w:r>
              <w:rPr>
                <w:rFonts w:hint="eastAsia" w:ascii="仿宋_GB2312" w:hAnsi="等线" w:eastAsia="仿宋_GB2312" w:cs="Times New Roman"/>
                <w:sz w:val="24"/>
                <w:lang w:eastAsia="zh-CN"/>
              </w:rPr>
              <w:t>，</w:t>
            </w:r>
            <w:r>
              <w:rPr>
                <w:rFonts w:hint="eastAsia" w:ascii="仿宋_GB2312" w:hAnsi="等线" w:eastAsia="仿宋_GB2312" w:cs="Times New Roman"/>
                <w:sz w:val="24"/>
                <w:lang w:val="en-US" w:eastAsia="zh-CN"/>
              </w:rPr>
              <w:t>结合</w:t>
            </w:r>
            <w:r>
              <w:rPr>
                <w:rFonts w:hint="default" w:ascii="仿宋_GB2312" w:hAnsi="等线" w:eastAsia="仿宋_GB2312" w:cs="Times New Roman"/>
                <w:sz w:val="24"/>
                <w:lang w:eastAsia="zh-CN"/>
              </w:rPr>
              <w:t>书院</w:t>
            </w:r>
            <w:r>
              <w:rPr>
                <w:rFonts w:hint="eastAsia" w:ascii="仿宋_GB2312" w:hAnsi="等线" w:eastAsia="仿宋_GB2312" w:cs="Times New Roman"/>
                <w:sz w:val="24"/>
                <w:lang w:val="en-US" w:eastAsia="zh-CN"/>
              </w:rPr>
              <w:t>特色，创建权益宣传特色标识和品牌。</w:t>
            </w:r>
          </w:p>
        </w:tc>
        <w:tc>
          <w:tcPr>
            <w:tcW w:w="809"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jc w:val="center"/>
              <w:textAlignment w:val="baseline"/>
              <w:rPr>
                <w:rFonts w:hint="eastAsia" w:ascii="仿宋_GB2312" w:hAnsi="等线" w:eastAsia="仿宋_GB2312" w:cs="Times New Roman"/>
                <w:sz w:val="24"/>
                <w:lang w:eastAsia="zh-CN"/>
              </w:rPr>
            </w:pPr>
            <w:r>
              <w:rPr>
                <w:rFonts w:hint="eastAsia" w:ascii="仿宋_GB2312" w:hAnsi="等线" w:eastAsia="仿宋_GB2312" w:cs="Times New Roman"/>
                <w:sz w:val="24"/>
                <w:lang w:val="en-US" w:eastAsia="zh-CN"/>
              </w:rPr>
              <w:t>14</w:t>
            </w:r>
            <w:r>
              <w:rPr>
                <w:rFonts w:hint="eastAsia" w:ascii="仿宋_GB2312" w:hAnsi="等线" w:eastAsia="仿宋_GB2312" w:cs="Times New Roman"/>
                <w:sz w:val="24"/>
              </w:rPr>
              <w:t>分</w:t>
            </w:r>
          </w:p>
        </w:tc>
        <w:tc>
          <w:tcPr>
            <w:tcW w:w="7527"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jc w:val="left"/>
              <w:textAlignment w:val="baseline"/>
              <w:rPr>
                <w:rFonts w:hint="eastAsia" w:ascii="仿宋_GB2312" w:hAnsi="等线" w:eastAsia="仿宋_GB2312" w:cs="Times New Roman"/>
                <w:sz w:val="24"/>
              </w:rPr>
            </w:pPr>
            <w:r>
              <w:rPr>
                <w:rFonts w:hint="eastAsia" w:ascii="仿宋_GB2312" w:hAnsi="等线" w:eastAsia="仿宋_GB2312" w:cs="Times New Roman"/>
                <w:sz w:val="24"/>
                <w:lang w:val="en-US" w:eastAsia="zh-CN"/>
              </w:rPr>
              <w:t>结合青年学生实际需求和兴趣爱好特点开展反诈骗、禁毒教育宣传活动，制作品牌宣传产品（4分）；按要求及时转发校学生会权益相关推文，</w:t>
            </w:r>
            <w:r>
              <w:rPr>
                <w:rFonts w:hint="eastAsia" w:ascii="仿宋_GB2312" w:hAnsi="等线" w:eastAsia="仿宋_GB2312" w:cs="Times New Roman"/>
                <w:sz w:val="24"/>
              </w:rPr>
              <w:t>积极配合</w:t>
            </w:r>
            <w:r>
              <w:rPr>
                <w:rFonts w:hint="eastAsia" w:ascii="仿宋_GB2312" w:hAnsi="等线" w:eastAsia="仿宋_GB2312" w:cs="Times New Roman"/>
                <w:sz w:val="24"/>
                <w:lang w:val="en-US" w:eastAsia="zh-CN"/>
              </w:rPr>
              <w:t>校</w:t>
            </w:r>
            <w:r>
              <w:rPr>
                <w:rFonts w:hint="eastAsia" w:ascii="仿宋_GB2312" w:hAnsi="等线" w:eastAsia="仿宋_GB2312" w:cs="Times New Roman"/>
                <w:sz w:val="24"/>
              </w:rPr>
              <w:t>学生会举办权益活动</w:t>
            </w:r>
            <w:r>
              <w:rPr>
                <w:rFonts w:hint="eastAsia" w:ascii="仿宋_GB2312" w:hAnsi="等线" w:eastAsia="仿宋_GB2312" w:cs="Times New Roman"/>
                <w:sz w:val="24"/>
                <w:lang w:val="en-US" w:eastAsia="zh-CN"/>
              </w:rPr>
              <w:t>（4分）；</w:t>
            </w:r>
            <w:r>
              <w:rPr>
                <w:rFonts w:hint="eastAsia" w:ascii="仿宋_GB2312" w:hAnsi="等线" w:eastAsia="仿宋_GB2312" w:cs="Times New Roman"/>
                <w:sz w:val="24"/>
                <w:lang w:val="en-US" w:eastAsia="zh-Hans"/>
              </w:rPr>
              <w:t>书</w:t>
            </w:r>
            <w:r>
              <w:rPr>
                <w:rFonts w:hint="eastAsia" w:ascii="仿宋_GB2312" w:hAnsi="等线" w:eastAsia="仿宋_GB2312" w:cs="Times New Roman"/>
                <w:sz w:val="24"/>
              </w:rPr>
              <w:t>院学生会权益服务部向各班级下发校学生会发布的调查问卷（</w:t>
            </w:r>
            <w:r>
              <w:rPr>
                <w:rFonts w:hint="eastAsia" w:ascii="仿宋_GB2312" w:hAnsi="等线" w:eastAsia="仿宋_GB2312" w:cs="Times New Roman"/>
                <w:sz w:val="24"/>
                <w:lang w:val="en-US" w:eastAsia="zh-CN"/>
              </w:rPr>
              <w:t>3</w:t>
            </w:r>
            <w:r>
              <w:rPr>
                <w:rFonts w:hint="eastAsia" w:ascii="仿宋_GB2312" w:hAnsi="等线" w:eastAsia="仿宋_GB2312" w:cs="Times New Roman"/>
                <w:sz w:val="24"/>
              </w:rPr>
              <w:t>分）</w:t>
            </w:r>
            <w:r>
              <w:rPr>
                <w:rFonts w:hint="eastAsia" w:ascii="仿宋_GB2312" w:hAnsi="等线" w:eastAsia="仿宋_GB2312" w:cs="Times New Roman"/>
                <w:sz w:val="24"/>
                <w:lang w:eastAsia="zh-CN"/>
              </w:rPr>
              <w:t>；</w:t>
            </w:r>
            <w:r>
              <w:rPr>
                <w:rFonts w:hint="eastAsia" w:ascii="仿宋_GB2312" w:hAnsi="等线" w:eastAsia="仿宋_GB2312" w:cs="Times New Roman"/>
                <w:sz w:val="24"/>
                <w:lang w:val="en-US" w:eastAsia="zh-CN"/>
              </w:rPr>
              <w:t>推广</w:t>
            </w:r>
            <w:r>
              <w:rPr>
                <w:rFonts w:hint="eastAsia" w:ascii="仿宋_GB2312" w:hAnsi="等线" w:eastAsia="仿宋_GB2312" w:cs="Times New Roman"/>
                <w:sz w:val="24"/>
                <w:lang w:val="en-US" w:eastAsia="zh-Hans"/>
              </w:rPr>
              <w:t>“青心驿站”系列活动和</w:t>
            </w:r>
            <w:r>
              <w:rPr>
                <w:rFonts w:hint="eastAsia" w:ascii="仿宋_GB2312" w:hAnsi="等线" w:eastAsia="仿宋_GB2312" w:cs="Times New Roman"/>
                <w:sz w:val="24"/>
                <w:lang w:val="en-US" w:eastAsia="zh-CN"/>
              </w:rPr>
              <w:t>海南大学学生会“权益帮帮团”学生权益平台，让各年级同学都对</w:t>
            </w:r>
            <w:r>
              <w:rPr>
                <w:rFonts w:hint="eastAsia" w:ascii="仿宋_GB2312" w:hAnsi="等线" w:eastAsia="仿宋_GB2312" w:cs="Times New Roman"/>
                <w:sz w:val="24"/>
                <w:lang w:val="en-US" w:eastAsia="zh-Hans"/>
              </w:rPr>
              <w:t>“青心驿站”系列活动和</w:t>
            </w:r>
            <w:r>
              <w:rPr>
                <w:rFonts w:hint="eastAsia" w:ascii="仿宋_GB2312" w:hAnsi="等线" w:eastAsia="仿宋_GB2312" w:cs="Times New Roman"/>
                <w:sz w:val="24"/>
                <w:lang w:val="en-US" w:eastAsia="zh-CN"/>
              </w:rPr>
              <w:t>“权益帮帮团”平台有所了解，熟悉</w:t>
            </w:r>
            <w:r>
              <w:rPr>
                <w:rFonts w:hint="eastAsia" w:ascii="仿宋_GB2312" w:hAnsi="等线" w:eastAsia="仿宋_GB2312" w:cs="Times New Roman"/>
                <w:sz w:val="24"/>
                <w:lang w:val="en-US" w:eastAsia="zh-Hans"/>
              </w:rPr>
              <w:t>相关内容和权益问题反馈流程</w:t>
            </w:r>
            <w:r>
              <w:rPr>
                <w:rFonts w:hint="eastAsia" w:ascii="仿宋_GB2312" w:hAnsi="等线" w:eastAsia="仿宋_GB2312" w:cs="Times New Roman"/>
                <w:sz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7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textAlignment w:val="baseline"/>
              <w:rPr>
                <w:rFonts w:ascii="仿宋_GB2312" w:hAnsi="等线" w:eastAsia="仿宋_GB2312" w:cs="Times New Roman"/>
                <w:b/>
                <w:sz w:val="24"/>
              </w:rPr>
            </w:pPr>
            <w:r>
              <w:rPr>
                <w:rFonts w:ascii="仿宋_GB2312" w:hAnsi="等线" w:eastAsia="仿宋_GB2312" w:cs="Times New Roman"/>
                <w:b/>
                <w:sz w:val="24"/>
              </w:rPr>
              <w:t>（</w:t>
            </w:r>
            <w:r>
              <w:rPr>
                <w:rFonts w:hint="eastAsia" w:ascii="仿宋_GB2312" w:hAnsi="等线" w:eastAsia="仿宋_GB2312" w:cs="Times New Roman"/>
                <w:b/>
                <w:sz w:val="24"/>
              </w:rPr>
              <w:t>四</w:t>
            </w:r>
            <w:r>
              <w:rPr>
                <w:rFonts w:ascii="仿宋_GB2312" w:hAnsi="等线" w:eastAsia="仿宋_GB2312" w:cs="Times New Roman"/>
                <w:b/>
                <w:sz w:val="24"/>
              </w:rPr>
              <w:t>）</w:t>
            </w:r>
            <w:r>
              <w:rPr>
                <w:rFonts w:hint="eastAsia" w:ascii="仿宋_GB2312" w:hAnsi="等线" w:eastAsia="仿宋_GB2312" w:cs="Times New Roman"/>
                <w:b/>
                <w:sz w:val="24"/>
              </w:rPr>
              <w:t>年度权益服务报告（4</w:t>
            </w:r>
            <w:r>
              <w:rPr>
                <w:rFonts w:hint="eastAsia" w:ascii="仿宋_GB2312" w:hAnsi="等线" w:eastAsia="仿宋_GB2312" w:cs="Times New Roman"/>
                <w:b/>
                <w:sz w:val="24"/>
                <w:lang w:val="en-US" w:eastAsia="zh-CN"/>
              </w:rPr>
              <w:t>0</w:t>
            </w:r>
            <w:r>
              <w:rPr>
                <w:rFonts w:hint="eastAsia" w:ascii="仿宋_GB2312" w:hAnsi="等线" w:eastAsia="仿宋_GB2312" w:cs="Times New Roman"/>
                <w:b/>
                <w:sz w:val="24"/>
              </w:rPr>
              <w:t>分）</w:t>
            </w:r>
          </w:p>
          <w:p>
            <w:pPr>
              <w:jc w:val="center"/>
              <w:textAlignment w:val="baseline"/>
              <w:rPr>
                <w:rFonts w:ascii="仿宋_GB2312" w:hAnsi="等线" w:eastAsia="仿宋_GB2312" w:cs="Times New Roman"/>
                <w:sz w:val="24"/>
              </w:rPr>
            </w:pPr>
            <w:r>
              <w:rPr>
                <w:rFonts w:ascii="仿宋_GB2312" w:hAnsi="等线" w:eastAsia="仿宋_GB2312" w:cs="Times New Roman"/>
                <w:sz w:val="24"/>
              </w:rPr>
              <w:t>各书院每一学年度</w:t>
            </w:r>
            <w:r>
              <w:rPr>
                <w:rFonts w:hint="eastAsia" w:ascii="仿宋_GB2312" w:hAnsi="等线" w:eastAsia="仿宋_GB2312" w:cs="Times New Roman"/>
                <w:sz w:val="24"/>
              </w:rPr>
              <w:t>需进行总结反思，修补工作漏洞，做到精益求精。</w:t>
            </w:r>
          </w:p>
        </w:tc>
        <w:tc>
          <w:tcPr>
            <w:tcW w:w="2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textAlignment w:val="baseline"/>
              <w:rPr>
                <w:rFonts w:ascii="仿宋_GB2312" w:hAnsi="等线" w:eastAsia="仿宋_GB2312" w:cs="Times New Roman"/>
                <w:sz w:val="24"/>
              </w:rPr>
            </w:pPr>
            <w:r>
              <w:rPr>
                <w:rFonts w:hint="eastAsia" w:ascii="仿宋_GB2312" w:hAnsi="等线" w:eastAsia="仿宋_GB2312" w:cs="Times New Roman"/>
                <w:sz w:val="24"/>
                <w:lang w:val="en-US" w:eastAsia="zh-CN"/>
              </w:rPr>
              <w:t>5.</w:t>
            </w:r>
            <w:r>
              <w:rPr>
                <w:rFonts w:hint="eastAsia" w:ascii="仿宋_GB2312" w:hAnsi="等线" w:eastAsia="仿宋_GB2312" w:cs="Times New Roman"/>
                <w:sz w:val="24"/>
              </w:rPr>
              <w:t>撰写年度权益服务报告，根据各</w:t>
            </w:r>
            <w:r>
              <w:rPr>
                <w:rFonts w:hint="default" w:ascii="仿宋_GB2312" w:hAnsi="等线" w:eastAsia="仿宋_GB2312" w:cs="Times New Roman"/>
                <w:sz w:val="24"/>
              </w:rPr>
              <w:t>书院</w:t>
            </w:r>
            <w:r>
              <w:rPr>
                <w:rFonts w:hint="eastAsia" w:ascii="仿宋_GB2312" w:hAnsi="等线" w:eastAsia="仿宋_GB2312" w:cs="Times New Roman"/>
                <w:sz w:val="24"/>
              </w:rPr>
              <w:t>提供的年度权益服务报告（</w:t>
            </w:r>
            <w:r>
              <w:rPr>
                <w:rFonts w:hint="eastAsia" w:ascii="仿宋_GB2312" w:hAnsi="等线" w:eastAsia="仿宋_GB2312" w:cs="Times New Roman"/>
                <w:sz w:val="24"/>
                <w:lang w:val="en-US" w:eastAsia="zh-CN"/>
              </w:rPr>
              <w:t>2</w:t>
            </w:r>
            <w:r>
              <w:rPr>
                <w:rFonts w:hint="eastAsia" w:ascii="仿宋_GB2312" w:hAnsi="等线" w:eastAsia="仿宋_GB2312" w:cs="Times New Roman"/>
                <w:sz w:val="24"/>
              </w:rPr>
              <w:t>000字以上）。</w:t>
            </w:r>
          </w:p>
        </w:tc>
        <w:tc>
          <w:tcPr>
            <w:tcW w:w="80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textAlignment w:val="baseline"/>
              <w:rPr>
                <w:rFonts w:ascii="仿宋_GB2312" w:hAnsi="等线" w:eastAsia="仿宋_GB2312" w:cs="Times New Roman"/>
                <w:sz w:val="24"/>
              </w:rPr>
            </w:pPr>
            <w:r>
              <w:rPr>
                <w:rFonts w:ascii="仿宋_GB2312" w:hAnsi="等线" w:eastAsia="仿宋_GB2312" w:cs="Times New Roman"/>
                <w:sz w:val="24"/>
              </w:rPr>
              <w:t xml:space="preserve">                          </w:t>
            </w:r>
            <w:r>
              <w:rPr>
                <w:rFonts w:hint="eastAsia" w:ascii="仿宋_GB2312" w:hAnsi="等线" w:eastAsia="仿宋_GB2312" w:cs="Times New Roman"/>
                <w:sz w:val="24"/>
              </w:rPr>
              <w:t>4</w:t>
            </w:r>
            <w:r>
              <w:rPr>
                <w:rFonts w:hint="eastAsia" w:ascii="仿宋_GB2312" w:hAnsi="等线" w:eastAsia="仿宋_GB2312" w:cs="Times New Roman"/>
                <w:sz w:val="24"/>
                <w:lang w:val="en-US" w:eastAsia="zh-CN"/>
              </w:rPr>
              <w:t>0</w:t>
            </w:r>
            <w:r>
              <w:rPr>
                <w:rFonts w:hint="eastAsia" w:ascii="仿宋_GB2312" w:hAnsi="等线" w:eastAsia="仿宋_GB2312" w:cs="Times New Roman"/>
                <w:sz w:val="24"/>
              </w:rPr>
              <w:t>分</w:t>
            </w:r>
          </w:p>
        </w:tc>
        <w:tc>
          <w:tcPr>
            <w:tcW w:w="752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left"/>
              <w:textAlignment w:val="baseline"/>
              <w:rPr>
                <w:rFonts w:ascii="仿宋_GB2312" w:hAnsi="等线" w:eastAsia="仿宋_GB2312" w:cs="Times New Roman"/>
                <w:sz w:val="24"/>
              </w:rPr>
            </w:pPr>
            <w:r>
              <w:rPr>
                <w:rFonts w:hint="eastAsia" w:ascii="仿宋_GB2312" w:hAnsi="等线" w:eastAsia="仿宋_GB2312" w:cs="Times New Roman"/>
                <w:sz w:val="24"/>
              </w:rPr>
              <w:t>按照权益服务工作组织基本情况、主要措施、工作成效三部分撰写报告</w:t>
            </w:r>
            <w:r>
              <w:rPr>
                <w:rFonts w:hint="eastAsia" w:ascii="仿宋_GB2312" w:hAnsi="等线" w:eastAsia="仿宋_GB2312" w:cs="Times New Roman"/>
                <w:sz w:val="24"/>
                <w:lang w:eastAsia="zh-CN"/>
              </w:rPr>
              <w:t>，</w:t>
            </w:r>
            <w:r>
              <w:rPr>
                <w:rFonts w:hint="eastAsia" w:ascii="仿宋_GB2312" w:hAnsi="等线" w:eastAsia="仿宋_GB2312" w:cs="Times New Roman"/>
                <w:sz w:val="24"/>
                <w:lang w:val="en-US" w:eastAsia="zh-CN"/>
              </w:rPr>
              <w:t>需要添加佐证材料</w:t>
            </w:r>
            <w:r>
              <w:rPr>
                <w:rFonts w:hint="eastAsia" w:ascii="仿宋_GB2312" w:hAnsi="等线" w:eastAsia="仿宋_GB2312" w:cs="Times New Roman"/>
                <w:sz w:val="24"/>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5ABF95"/>
    <w:rsid w:val="3D7F8FFD"/>
    <w:rsid w:val="DF5AB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2023-03-24T19:23:00Z</dcterms:created>
  <dc:creator>SUBURBIA</dc:creator>
  <cp:lastModifiedBy>SUBURBIA</cp:lastModifiedBy>
  <dcterms:modified xsi:type="dcterms:W3CDTF">2023-04-01T13:01:59Z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920593D859D81018A1171D6448BC257E_41</vt:lpwstr>
  </property>
</Properties>
</file>