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3"/>
        <w:ind w:right="115" w:firstLine="0" w:firstLineChars="0"/>
        <w:rPr>
          <w:spacing w:val="-2"/>
        </w:rPr>
      </w:pPr>
      <w:bookmarkStart w:id="0" w:name="_GoBack"/>
      <w:bookmarkEnd w:id="0"/>
      <w:r>
        <w:rPr>
          <w:rFonts w:hint="eastAsia"/>
          <w:spacing w:val="-2"/>
        </w:rPr>
        <w:t>附件1：</w:t>
      </w:r>
    </w:p>
    <w:p>
      <w:pPr>
        <w:pStyle w:val="5"/>
        <w:spacing w:before="73"/>
        <w:ind w:right="115" w:firstLine="0" w:firstLineChars="0"/>
        <w:jc w:val="both"/>
        <w:rPr>
          <w:spacing w:val="-2"/>
        </w:rPr>
      </w:pPr>
    </w:p>
    <w:tbl>
      <w:tblPr>
        <w:tblStyle w:val="9"/>
        <w:tblpPr w:leftFromText="180" w:rightFromText="180" w:vertAnchor="text" w:horzAnchor="page" w:tblpX="2200" w:tblpY="1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040"/>
      </w:tblGrid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5月上旬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 xml:space="preserve">椰风书院  </w:t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5月下旬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"http://hd.hainanu.edu.cn/chengfeng" \t "https://www.hainanu.edu.cn/jgsz1/_blank" \o "乘风书院" </w:instrText>
            </w:r>
            <w:r>
              <w:fldChar w:fldCharType="separate"/>
            </w:r>
            <w:r>
              <w:rPr>
                <w:rFonts w:hint="eastAsia"/>
              </w:rPr>
              <w:t>子衿书院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6月上旬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"http://hd.hainanu.edu.cn/fengxiang" \t "https://www.hainanu.edu.cn/jgsz1/_blank" \o "凤翔书院" </w:instrText>
            </w:r>
            <w:r>
              <w:fldChar w:fldCharType="separate"/>
            </w:r>
            <w:r>
              <w:rPr>
                <w:rFonts w:hint="eastAsia"/>
              </w:rPr>
              <w:t>青云书院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 </w:t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6月下旬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"http://hd.hainanu.edu.cn/zijin" \t "https://www.hainanu.edu.cn/jgsz1/_blank" \o "子衿书院" </w:instrText>
            </w:r>
            <w:r>
              <w:fldChar w:fldCharType="separate"/>
            </w:r>
            <w:r>
              <w:rPr>
                <w:rFonts w:hint="eastAsia"/>
              </w:rPr>
              <w:t>南海书院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7月上旬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"http://hd.hainanu.edu.cn/qingyun" \t "https://www.hainanu.edu.cn/jgsz1/_blank" \o "青云书院" </w:instrText>
            </w:r>
            <w:r>
              <w:fldChar w:fldCharType="separate"/>
            </w:r>
            <w:r>
              <w:rPr>
                <w:rFonts w:hint="eastAsia"/>
              </w:rPr>
              <w:t>淳明书院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7月下旬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（结合社会实践安排）</w:t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8月上旬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（结合社会实践安排）</w:t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8月下旬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"http://hd.hainanu.edu.cn/qingyun" \t "https://www.hainanu.edu.cn/jgsz1/_blank" \o "青云书院" </w:instrText>
            </w:r>
            <w:r>
              <w:fldChar w:fldCharType="separate"/>
            </w:r>
            <w:r>
              <w:rPr>
                <w:rFonts w:hint="eastAsia"/>
              </w:rPr>
              <w:t>海德书院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9月上旬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"http://hd.hainanu.edu.cn/haide" \t "https://www.hainanu.edu.cn/jgsz1/_blank" \o "海德书院" </w:instrText>
            </w:r>
            <w:r>
              <w:fldChar w:fldCharType="separate"/>
            </w:r>
            <w:r>
              <w:rPr>
                <w:rFonts w:hint="eastAsia"/>
              </w:rPr>
              <w:t>天工书院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9月下旬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"http://hd.hainanu.edu.cn/tiangong" \t "https://www.hainanu.edu.cn/jgsz1/_blank" \o "天工书院" </w:instrText>
            </w:r>
            <w:r>
              <w:fldChar w:fldCharType="separate"/>
            </w:r>
            <w:r>
              <w:rPr>
                <w:rFonts w:hint="eastAsia"/>
              </w:rPr>
              <w:t>朴诚书院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10月上旬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"http://hd.hainanu.edu.cn/pucheng" \t "https://www.hainanu.edu.cn/jgsz1/_blank" \o "朴诚书院" </w:instrText>
            </w:r>
            <w:r>
              <w:fldChar w:fldCharType="separate"/>
            </w:r>
            <w:r>
              <w:rPr>
                <w:rFonts w:hint="eastAsia"/>
              </w:rPr>
              <w:t>乘风书院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10月下旬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"http://hd.hainanu.edu.cn/zhonghe" \t "https://www.hainanu.edu.cn/jgsz1/_blank" \o "中和书院" </w:instrText>
            </w:r>
            <w:r>
              <w:fldChar w:fldCharType="separate"/>
            </w:r>
            <w:r>
              <w:rPr>
                <w:rFonts w:hint="eastAsia"/>
              </w:rPr>
              <w:t>凤翔书院</w:t>
            </w:r>
            <w:r>
              <w:rPr>
                <w:rFonts w:hint="eastAsia"/>
              </w:rPr>
              <w:fldChar w:fldCharType="end"/>
            </w:r>
          </w:p>
        </w:tc>
      </w:tr>
      <w:tr>
        <w:tc>
          <w:tcPr>
            <w:tcW w:w="3769" w:type="dxa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11月上旬</w:t>
            </w:r>
          </w:p>
        </w:tc>
        <w:tc>
          <w:tcPr>
            <w:tcW w:w="4040" w:type="dxa"/>
          </w:tcPr>
          <w:p>
            <w:pPr>
              <w:pStyle w:val="5"/>
              <w:ind w:firstLine="0" w:firstLineChars="0"/>
              <w:jc w:val="center"/>
            </w:pPr>
            <w:r>
              <w:fldChar w:fldCharType="begin"/>
            </w:r>
            <w:r>
              <w:instrText xml:space="preserve"> HYPERLINK "http://hd.hainanu.edu.cn/nanhai" \t "https://www.hainanu.edu.cn/jgsz1/_blank" \o "南海书院" </w:instrText>
            </w:r>
            <w:r>
              <w:fldChar w:fldCharType="separate"/>
            </w:r>
            <w:r>
              <w:rPr>
                <w:rFonts w:hint="eastAsia"/>
              </w:rPr>
              <w:t>中和书院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5"/>
        <w:tabs>
          <w:tab w:val="left" w:pos="1952"/>
          <w:tab w:val="center" w:pos="5091"/>
        </w:tabs>
        <w:ind w:firstLine="0" w:firstLineChars="0"/>
        <w:jc w:val="center"/>
        <w:rPr>
          <w:sz w:val="44"/>
          <w:szCs w:val="44"/>
        </w:rPr>
      </w:pPr>
      <w:r>
        <w:rPr>
          <w:rFonts w:hint="eastAsia"/>
          <w:spacing w:val="-2"/>
          <w:sz w:val="44"/>
          <w:szCs w:val="44"/>
        </w:rPr>
        <w:t>各书院</w:t>
      </w:r>
      <w:r>
        <w:rPr>
          <w:rFonts w:hint="eastAsia"/>
          <w:sz w:val="44"/>
          <w:szCs w:val="44"/>
        </w:rPr>
        <w:t>开展 2024 海南大学社区青春行动</w:t>
      </w:r>
    </w:p>
    <w:p>
      <w:pPr>
        <w:pStyle w:val="5"/>
        <w:tabs>
          <w:tab w:val="left" w:pos="1952"/>
          <w:tab w:val="center" w:pos="5091"/>
        </w:tabs>
        <w:ind w:firstLine="0" w:firstLineChars="0"/>
        <w:jc w:val="center"/>
        <w:rPr>
          <w:spacing w:val="-2"/>
          <w:sz w:val="44"/>
          <w:szCs w:val="44"/>
        </w:rPr>
      </w:pPr>
      <w:r>
        <w:rPr>
          <w:rFonts w:hint="eastAsia"/>
          <w:sz w:val="44"/>
          <w:szCs w:val="44"/>
        </w:rPr>
        <w:t>暨“正青春消防护卫”社区实践行动</w:t>
      </w:r>
      <w:r>
        <w:rPr>
          <w:rFonts w:hint="eastAsia"/>
          <w:spacing w:val="-2"/>
          <w:sz w:val="44"/>
          <w:szCs w:val="44"/>
        </w:rPr>
        <w:t>时间表</w:t>
      </w: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rPr>
          <w:spacing w:val="-2"/>
        </w:rPr>
      </w:pPr>
    </w:p>
    <w:p>
      <w:pPr>
        <w:pStyle w:val="5"/>
        <w:spacing w:before="73"/>
        <w:ind w:right="115" w:firstLine="0" w:firstLineChars="0"/>
        <w:jc w:val="center"/>
        <w:rPr>
          <w:spacing w:val="-2"/>
        </w:rPr>
      </w:pPr>
      <w:r>
        <w:rPr>
          <w:rFonts w:hint="eastAsia"/>
          <w:spacing w:val="-2"/>
        </w:rPr>
        <w:t>（注：1.具体开展时间由书院实践月内与</w:t>
      </w:r>
      <w:r>
        <w:rPr>
          <w:spacing w:val="-2"/>
        </w:rPr>
        <w:t>美兰区消防救援大队协商确定</w:t>
      </w:r>
      <w:r>
        <w:rPr>
          <w:rFonts w:hint="eastAsia"/>
          <w:spacing w:val="-2"/>
        </w:rPr>
        <w:t>，书院间可调换，但需提前在工作群中说明报备；</w:t>
      </w:r>
    </w:p>
    <w:p>
      <w:pPr>
        <w:pStyle w:val="5"/>
        <w:spacing w:before="73"/>
        <w:ind w:right="115" w:firstLine="0" w:firstLineChars="0"/>
        <w:jc w:val="center"/>
        <w:rPr>
          <w:spacing w:val="-2"/>
        </w:rPr>
      </w:pPr>
      <w:r>
        <w:rPr>
          <w:rFonts w:hint="eastAsia"/>
          <w:spacing w:val="-2"/>
        </w:rPr>
        <w:t>2. 今朝书院、晨曦书院、檀雅书院、丹心书院、崖州书院可就近就便联系社区开展活动，并组织好院内消防安全宣传教育。）</w:t>
      </w:r>
    </w:p>
    <w:sectPr>
      <w:footerReference r:id="rId3" w:type="default"/>
      <w:pgSz w:w="11910" w:h="16840"/>
      <w:pgMar w:top="1920" w:right="1140" w:bottom="1340" w:left="1340" w:header="0" w:footer="11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Noto Sans Mono CJK HK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enQuanYi Micro Hei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9819640</wp:posOffset>
              </wp:positionV>
              <wp:extent cx="648970" cy="22415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450.65pt;margin-top:773.2pt;height:17.65pt;width:51.1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GyIBm2wAAAA4BAAAPAAAAAAAAAAEAIAAAADgAAABkcnMv&#10;ZG93bnJldi54bWxQSwECFAAUAAAACACHTuJAtnI/JLEBAABzAwAADgAAAAAAAAABACAAAABA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Y4OTc2MWZkYWZkMGRjNTg0YWQ0NmZiNjE3NzI4N2QifQ=="/>
  </w:docVars>
  <w:rsids>
    <w:rsidRoot w:val="003073F1"/>
    <w:rsid w:val="000274E5"/>
    <w:rsid w:val="001B1954"/>
    <w:rsid w:val="00302B0B"/>
    <w:rsid w:val="00304D60"/>
    <w:rsid w:val="003073F1"/>
    <w:rsid w:val="003B66C9"/>
    <w:rsid w:val="004059FA"/>
    <w:rsid w:val="0044249E"/>
    <w:rsid w:val="004C066F"/>
    <w:rsid w:val="00555D8A"/>
    <w:rsid w:val="005B26D3"/>
    <w:rsid w:val="005D4C3E"/>
    <w:rsid w:val="00654B8C"/>
    <w:rsid w:val="00657A76"/>
    <w:rsid w:val="00725464"/>
    <w:rsid w:val="007D5BD0"/>
    <w:rsid w:val="007E2BE1"/>
    <w:rsid w:val="007F7B17"/>
    <w:rsid w:val="00802105"/>
    <w:rsid w:val="00823FF8"/>
    <w:rsid w:val="00851048"/>
    <w:rsid w:val="0087426F"/>
    <w:rsid w:val="0090506F"/>
    <w:rsid w:val="0099764C"/>
    <w:rsid w:val="009F4C74"/>
    <w:rsid w:val="00A22E59"/>
    <w:rsid w:val="00AF342E"/>
    <w:rsid w:val="00B1356D"/>
    <w:rsid w:val="00B964EA"/>
    <w:rsid w:val="00C73023"/>
    <w:rsid w:val="00C960FE"/>
    <w:rsid w:val="00CC6864"/>
    <w:rsid w:val="00CF540B"/>
    <w:rsid w:val="00D67E57"/>
    <w:rsid w:val="00DA6FB3"/>
    <w:rsid w:val="00DC3932"/>
    <w:rsid w:val="00E14FA4"/>
    <w:rsid w:val="00E72A97"/>
    <w:rsid w:val="00EA424B"/>
    <w:rsid w:val="01AB16C5"/>
    <w:rsid w:val="0F8C7FB3"/>
    <w:rsid w:val="165F6ECF"/>
    <w:rsid w:val="17FD699F"/>
    <w:rsid w:val="22C52760"/>
    <w:rsid w:val="27F86B5A"/>
    <w:rsid w:val="315B5608"/>
    <w:rsid w:val="3D2E6953"/>
    <w:rsid w:val="522D1606"/>
    <w:rsid w:val="5D0631CD"/>
    <w:rsid w:val="646B37C2"/>
    <w:rsid w:val="67856D92"/>
    <w:rsid w:val="69A32F53"/>
    <w:rsid w:val="70CB230C"/>
    <w:rsid w:val="711B1BEE"/>
    <w:rsid w:val="768D2EE4"/>
    <w:rsid w:val="BF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jc w:val="center"/>
      <w:outlineLvl w:val="0"/>
    </w:pPr>
    <w:rPr>
      <w:rFonts w:ascii="WenQuanYi Micro Hei" w:hAnsi="WenQuanYi Micro Hei" w:eastAsia="WenQuanYi Micro Hei" w:cs="WenQuanYi Micro Hei"/>
      <w:sz w:val="44"/>
      <w:szCs w:val="44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ind w:firstLine="1477" w:firstLineChars="200"/>
      <w:outlineLvl w:val="2"/>
    </w:pPr>
    <w:rPr>
      <w:rFonts w:eastAsia="黑体"/>
      <w:b/>
      <w:sz w:val="32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keepLines/>
      <w:spacing w:line="560" w:lineRule="exact"/>
      <w:ind w:firstLine="1477" w:firstLineChars="200"/>
      <w:outlineLvl w:val="3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qFormat/>
    <w:uiPriority w:val="1"/>
    <w:pPr>
      <w:spacing w:line="560" w:lineRule="exact"/>
      <w:ind w:firstLine="128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Normal (Web)"/>
    <w:basedOn w:val="1"/>
    <w:link w:val="18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ind w:left="164"/>
    </w:pPr>
    <w:rPr>
      <w:rFonts w:ascii="WenQuanYi Micro Hei" w:hAnsi="WenQuanYi Micro Hei" w:eastAsia="WenQuanYi Micro Hei" w:cs="WenQuanYi Micro Hei"/>
      <w:sz w:val="66"/>
      <w:szCs w:val="6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line="540" w:lineRule="exact"/>
      <w:ind w:left="1199" w:hanging="44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4 Char"/>
    <w:link w:val="4"/>
    <w:qFormat/>
    <w:uiPriority w:val="0"/>
    <w:rPr>
      <w:rFonts w:ascii="Arial" w:hAnsi="Arial" w:eastAsia="楷体_GB2312"/>
      <w:b/>
      <w:sz w:val="32"/>
    </w:rPr>
  </w:style>
  <w:style w:type="character" w:customStyle="1" w:styleId="16">
    <w:name w:val="标题 3 Char"/>
    <w:link w:val="3"/>
    <w:qFormat/>
    <w:uiPriority w:val="0"/>
    <w:rPr>
      <w:rFonts w:eastAsia="黑体"/>
      <w:b/>
      <w:sz w:val="32"/>
    </w:rPr>
  </w:style>
  <w:style w:type="character" w:customStyle="1" w:styleId="17">
    <w:name w:val="正文文本 Char"/>
    <w:link w:val="5"/>
    <w:qFormat/>
    <w:uiPriority w:val="1"/>
    <w:rPr>
      <w:rFonts w:ascii="仿宋_GB2312" w:hAnsi="仿宋_GB2312" w:eastAsia="仿宋_GB2312" w:cs="仿宋_GB2312"/>
      <w:sz w:val="32"/>
      <w:szCs w:val="32"/>
    </w:rPr>
  </w:style>
  <w:style w:type="character" w:customStyle="1" w:styleId="18">
    <w:name w:val="普通(网站) Char"/>
    <w:link w:val="6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</Words>
  <Characters>2843</Characters>
  <Lines>23</Lines>
  <Paragraphs>6</Paragraphs>
  <TotalTime>643</TotalTime>
  <ScaleCrop>false</ScaleCrop>
  <LinksUpToDate>false</LinksUpToDate>
  <CharactersWithSpaces>3335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2024-04-08T12:39:00Z</dcterms:created>
  <dc:creator>greatwall</dc:creator>
  <cp:lastModifiedBy>捶合老伎徘</cp:lastModifiedBy>
  <dcterms:modified xsi:type="dcterms:W3CDTF">2024-04-24T19:34:20Z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2052-5.4.1.7920</vt:lpwstr>
  </property>
  <property fmtid="{D5CDD505-2E9C-101B-9397-08002B2CF9AE}" pid="7" name="ICV">
    <vt:lpwstr>EBDDC67720D4D86A3CEE286672CC2519_43</vt:lpwstr>
  </property>
</Properties>
</file>