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Times New Roman"/>
          <w:b/>
          <w:bCs/>
          <w:color w:val="000000" w:themeColor="text1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Times New Roman"/>
          <w:b/>
          <w:bCs/>
          <w:color w:val="000000" w:themeColor="text1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  <w:t>2022年“挑战杯”海南省大学生创业计划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宋体" w:hAnsi="宋体" w:cs="Times New Roman"/>
          <w:b/>
          <w:bCs/>
          <w:color w:val="000000" w:themeColor="text1"/>
          <w:kern w:val="0"/>
          <w:sz w:val="44"/>
          <w:lang w:eastAsia="zh-CN"/>
          <w14:textFill>
            <w14:solidFill>
              <w14:schemeClr w14:val="tx1"/>
            </w14:solidFill>
          </w14:textFill>
        </w:rPr>
        <w:t>省级决赛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0"/>
          <w:lang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答辩评分细则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883" w:firstLineChars="200"/>
        <w:jc w:val="center"/>
        <w:textAlignment w:val="auto"/>
        <w:rPr>
          <w:rFonts w:hint="eastAsia" w:ascii="宋体" w:hAnsi="宋体" w:eastAsia="宋体" w:cs="Times New Roman"/>
          <w:b/>
          <w:bCs/>
          <w:sz w:val="44"/>
          <w:szCs w:val="4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形象礼仪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10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服装整洁，大方得体；整体感官效果好；答辩过程注重仪表仪态礼貌。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PPT制作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20分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篇幅适宜；PPT制作精巧、美观，富有创造性；能准确到位的表达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 xml:space="preserve">核心。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三、作品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陈述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30分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准确到位的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表述作品，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团队配合默契、流畅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答辩过程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有新意、有特色。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现场答辩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30分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评委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在线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提出2-3个问题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能清楚理解评委题意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能快速准确解答评委的提问。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五、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时间把握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10分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陈述时间限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分钟，问辩时间限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分钟，各参赛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作品作者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  <w:t>要合理利用时间，不超时。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YWE4ZGIxY2YxYWZhNmE5OGFlYmI3Yjg1NWU1NGEifQ=="/>
  </w:docVars>
  <w:rsids>
    <w:rsidRoot w:val="398C1490"/>
    <w:rsid w:val="398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2022-05-23T04:52:00Z</dcterms:created>
  <dc:creator>WPS_1553217667</dc:creator>
  <cp:lastModifiedBy>WPS_1553217667</cp:lastModifiedBy>
  <dcterms:modified xsi:type="dcterms:W3CDTF">2022-05-23T04:53:01Z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299E979AD7A949CFBDB89A35F07BF27A</vt:lpwstr>
  </property>
</Properties>
</file>